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AA1A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Стандарт</w:t>
      </w:r>
    </w:p>
    <w:p w14:paraId="305A565A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профессионального обучения и повышения профессионального уровня адвокатов и стажеров</w:t>
      </w:r>
      <w:r w:rsidR="004263C7"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адвокатов</w:t>
      </w: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14:paraId="14AF894C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D32F0D7" w14:textId="2654DF94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 положениями Конституции Российской Федерации, Федерального закона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63-ФЗ от 31 мая 2002 г.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«Об адвокатской деятельности и адвокатуре в Российск</w:t>
      </w:r>
      <w:bookmarkStart w:id="0" w:name="_GoBack"/>
      <w:bookmarkEnd w:id="0"/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ой Федерации», Основных принципов, касающихся роли юристов (принятых восьмым Конгрессом ООН по предупреждению преступности и обращению с правонарушителями, Гавана, 27 августа - 7 сентября 1990 г.) Всероссийский съезд адвокатов утверждает настоящий Стандарт профессионального обучения и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адвокатов и стажеров</w:t>
      </w:r>
      <w:r w:rsidR="0079597A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адвокатов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(далее по тексту –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Стандарт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для установления единого порядка профессионального обучения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повышения</w:t>
      </w:r>
      <w:r w:rsidR="00EE5F25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профессионального уровня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адвокатов, определения задач, системы, видов и форм прохождения стажировки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целях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приобретения статуса адвоката.</w:t>
      </w:r>
    </w:p>
    <w:p w14:paraId="164E45D8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3DA2BDC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Раздел 1</w:t>
      </w:r>
    </w:p>
    <w:p w14:paraId="73D18031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Общие положения</w:t>
      </w:r>
    </w:p>
    <w:p w14:paraId="472FDFDF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2AC4276" w14:textId="77777777" w:rsidR="00253B6B" w:rsidRPr="00292D2D" w:rsidRDefault="00302F41">
      <w:pPr>
        <w:numPr>
          <w:ilvl w:val="0"/>
          <w:numId w:val="1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Стандарт устанавливает порядок обучения следующих категорий лиц: </w:t>
      </w:r>
    </w:p>
    <w:p w14:paraId="757E512D" w14:textId="77777777" w:rsidR="00253B6B" w:rsidRPr="00292D2D" w:rsidRDefault="00302F41">
      <w:pPr>
        <w:numPr>
          <w:ilvl w:val="1"/>
          <w:numId w:val="1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стажеры адвокатов; </w:t>
      </w:r>
    </w:p>
    <w:p w14:paraId="09FD20EA" w14:textId="77777777" w:rsidR="00253B6B" w:rsidRPr="00292D2D" w:rsidRDefault="00302F41">
      <w:pPr>
        <w:numPr>
          <w:ilvl w:val="1"/>
          <w:numId w:val="1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адвокаты, в том числе </w:t>
      </w:r>
    </w:p>
    <w:p w14:paraId="4EE46455" w14:textId="77777777" w:rsidR="00253B6B" w:rsidRPr="00292D2D" w:rsidRDefault="00302F41">
      <w:pPr>
        <w:spacing w:line="240" w:lineRule="auto"/>
        <w:ind w:firstLineChars="583" w:firstLine="16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1.2.1. адвокаты со стажем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менее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 лет;</w:t>
      </w:r>
    </w:p>
    <w:p w14:paraId="2AE9FAFB" w14:textId="77777777" w:rsidR="00253B6B" w:rsidRPr="00292D2D" w:rsidRDefault="00302F41">
      <w:pPr>
        <w:spacing w:line="240" w:lineRule="auto"/>
        <w:ind w:firstLineChars="583" w:firstLine="16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1.2.3. адвокаты со стажем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более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 лет.</w:t>
      </w:r>
    </w:p>
    <w:p w14:paraId="6D4E2A73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Основной задачей обучения стажеров адвокатов в соответствии с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Стандартом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 w14:paraId="6ABF719D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Основной задачей обучения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повышения профессионального уровня адвокатов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соответствии с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Стандартом является обеспечение постоянного и непрерывного совершенствования знаний как требование обязательного стандарта адвокатской профессии.</w:t>
      </w:r>
    </w:p>
    <w:p w14:paraId="4D768D58" w14:textId="08C6AA46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 Адвокатские палаты субъектов Российской Федерации в соответствии с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Стандартом утверждают программы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адвокатов и обучения стажеров адвокатов</w:t>
      </w:r>
      <w:r w:rsidR="00771E4B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CD7AD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="006263DA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направлениям, определяемым советом Федеральной палаты адвокатов</w:t>
      </w:r>
      <w:r w:rsidR="00292D2D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Российской Федерации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581945BB" w14:textId="4F0B6F8D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5. Адвокатские палаты субъектов Российской Федерации организуют проведение очных аудиторных занятий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самостоятельно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(включая созданные ими институты повышения</w:t>
      </w:r>
      <w:r w:rsidR="00D5315A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профессионального уровня</w:t>
      </w:r>
      <w:r w:rsidR="002A53B5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адвокатов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курсы повышения </w:t>
      </w:r>
      <w:r w:rsidR="00FF1590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 адвокатов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школы адвоката, школы молодого адвоката и т.п.) </w:t>
      </w:r>
      <w:r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либо </w:t>
      </w:r>
      <w:r w:rsidR="00F21C90"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с привлечением</w:t>
      </w:r>
      <w:r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высших учебных заведений юридической специализации. </w:t>
      </w:r>
    </w:p>
    <w:p w14:paraId="5C94EBD3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6. Для обеспечения исполнения установленной федеральным законом обязанности содействия повышению профессионального уровня адвокатов адвокатские палаты субъектов Российской Федерации при определении размера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обязательных отчислений адвокатов на общие нужды адвокатской палаты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учитывают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связанные с этим расходы и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предусматривают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их в сметах на содержание адвокатских палат.</w:t>
      </w:r>
    </w:p>
    <w:p w14:paraId="5827F623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101A798E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Раздел 2</w:t>
      </w:r>
    </w:p>
    <w:p w14:paraId="62B5F215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Требования к прохождению стажировки</w:t>
      </w:r>
    </w:p>
    <w:p w14:paraId="791503FD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647047C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Стажеры адвоката в соответствии с п. 1 ст. 9 Федерального закона «Об адвокатской деятельности и адвокатуре в Российской Федерации» проходят стажировку в адвокатских образованиях сроком от одного года до двух лет. Порядок и программа прохождения стажировки определяются положениями, принимаемыми адвокатскими палатами субъектов Российской Федерации, и должны включать вопросы квалификационного экзамена на получение статуса адвоката. Непосредственное руководство стажировкой и обучение стажера адвоката осуществляет руководитель стажировки – адвокат-куратор.</w:t>
      </w:r>
    </w:p>
    <w:p w14:paraId="5D83E163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прохождении стажировки адвокатские палаты субъектов Российской Федерации должны обеспечить изучение стажерами курса «Введение в профессию адвоката», включающего в себя материалы, в частности, по следующим темам: </w:t>
      </w:r>
    </w:p>
    <w:p w14:paraId="276A72BA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история организации и деятельности адвокатуры России с 1866 года по настоящее время, известные адвокаты России; </w:t>
      </w:r>
    </w:p>
    <w:p w14:paraId="39C0024B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история организации и деятельности адвокатуры соответствующего субъекта Российской Федерации с 1866 года по настоящее время, известные адвокаты соответствующего субъекта Российской Федерации; </w:t>
      </w:r>
    </w:p>
    <w:p w14:paraId="1624BDFB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принципы адвокатуры и адвокатской деятельности;</w:t>
      </w:r>
    </w:p>
    <w:p w14:paraId="1A990BA5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нормативное регулирование адвокатуры и адвокатской деятельности (законодательство Российской Федерации, законодательство соответствующего субъекта Российской Федерации, корпоративные акты Федеральной палаты адвокатов Российской Федерации, корпоративные акты адвокатской палаты соответствующего субъекта Российской Федерации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); </w:t>
      </w:r>
    </w:p>
    <w:p w14:paraId="7C607B06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решения Конституционного Суда Российской Федерации и Европейского Суда по правам человека по вопросам организации и деятельности адвокатуры;</w:t>
      </w:r>
    </w:p>
    <w:p w14:paraId="1C5C9D54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организация адвокатуры (структура, порядок формирования и функции органов Федеральной палаты адвокатов Российской Федерации и адвокатских палат субъектов Российской Федерации; виды адвокатских образований, порядок их создания и деятельности, структура, порядок формирования и функции органов адвокатских образований); </w:t>
      </w:r>
    </w:p>
    <w:p w14:paraId="280C54A4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основные этические требования к поведению адвоката и осуществлению им адвокатской деятельности; </w:t>
      </w:r>
    </w:p>
    <w:p w14:paraId="7C17E919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поводы для возбуждения и порядок осуществления дисциплинарного производства в отношении адвокатов; </w:t>
      </w:r>
    </w:p>
    <w:p w14:paraId="3C5655E6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основные положения дисциплинарной практики на основании Разъяснений Комиссии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Федеральной палаты адвокатов Российской Федерации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по этике и стандартам и позиций,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сформированных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органами адвокатской палаты соответствующего субъекта Российской Федерации; </w:t>
      </w:r>
    </w:p>
    <w:p w14:paraId="572A2F19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виды юридической помощи, особенности оказания юридической помощи бесплатно, особенности оказания юридической помощи по назначению суда, органов дознания, органов предварительного следствия (с учетом специфики соответствующего субъекта Российской Федерации); </w:t>
      </w:r>
    </w:p>
    <w:p w14:paraId="085DA40F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общие правила применения адвокатами статусных прав, предусмотренных в п. 3 ст. 6 Федерального закона «Об адвокатской деятельности и адвокатуре в Российской Федерации»;</w:t>
      </w:r>
    </w:p>
    <w:p w14:paraId="0B6B7BFD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общие правила формирования и реализации позиции по делу;</w:t>
      </w:r>
    </w:p>
    <w:p w14:paraId="358056A7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особенности осуществления адвокатом процесса доказывания, требования к доказательствам, представляемым адвокатом;</w:t>
      </w:r>
    </w:p>
    <w:p w14:paraId="178911EC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особенности осуществления адвокатом защиты в уголовном судопроизводстве;</w:t>
      </w:r>
    </w:p>
    <w:p w14:paraId="008148A1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основные правила документооборота адвокатов (правила ведения адвокатского производства (досье), порядок оформления документов, подтверждающих полномочия адвокатов при оказании юридической помощи, порядок оформления адвокатских запросов); </w:t>
      </w:r>
    </w:p>
    <w:p w14:paraId="7ACBFD4F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особенности составления адвокатом юридических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в том числе процессуальных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документов;</w:t>
      </w:r>
    </w:p>
    <w:p w14:paraId="7EC1C212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договорная дисциплина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адвоката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(порядок заключения, изменения и расторжения соглашений об оказании юридической помощи); </w:t>
      </w:r>
    </w:p>
    <w:p w14:paraId="6A3F3A60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финансовая дисциплина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адвоката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(порядок получения и оформления </w:t>
      </w:r>
      <w:r w:rsidR="00302F41"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вознаграждения за оказание юридической помощи</w:t>
      </w:r>
      <w:r w:rsidR="00302F41" w:rsidRPr="00292D2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размеры и порядок отчисления средств на общие нужны адвокатской палаты соответствующего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субъекта Российской Федерации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порядок отчисления средств на содержание адвокатских образований, налогообложение адвокатской деятельности).</w:t>
      </w:r>
    </w:p>
    <w:p w14:paraId="16AF6F3C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Преподавание курса «Введение в профессию адвоката» организуется адвокатской палатой соответствующего субъекта Российской Федерации. </w:t>
      </w:r>
    </w:p>
    <w:p w14:paraId="634B1C06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Продолжительность курса «Введение в профессию адвоката» должна составлять не менее </w:t>
      </w:r>
      <w:r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>40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академических часов.</w:t>
      </w:r>
    </w:p>
    <w:p w14:paraId="537EFA1B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Стажеры адвокатов обязаны изучить курс «Введение в профессию адвоката» в полном объеме.</w:t>
      </w:r>
    </w:p>
    <w:p w14:paraId="494DB52D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52C513F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Раздел 3</w:t>
      </w:r>
    </w:p>
    <w:p w14:paraId="5035A5D1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Требования к повышению </w:t>
      </w:r>
      <w:r w:rsidRPr="00292D2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профессионального уровня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адвокатов</w:t>
      </w:r>
    </w:p>
    <w:p w14:paraId="35272B27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3AAF440C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Адвокаты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обязаны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проходить обязательное повышение профессионального уровня.</w:t>
      </w:r>
    </w:p>
    <w:p w14:paraId="70D241C5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Адвокаты со стажем </w:t>
      </w:r>
      <w:r w:rsidR="00F21C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менее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 Адвокатские палаты субъектов Российской Федерации могут принять решения об увеличении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минимально требуемого количества часов повышения адвокатами своего профессионального уровня в год, но не более чем до 60 академических часов.</w:t>
      </w:r>
    </w:p>
    <w:p w14:paraId="4D32125C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Самостоятельное совершенствование своих знаний является обязанностью каждого адвоката и должно осуществляться им наряду с повышением профессионального уровня в соответствии с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Стандартом. </w:t>
      </w:r>
    </w:p>
    <w:p w14:paraId="14F72D90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Организацию мероприятий по повышению профессионального уровня адвокатов осуществляют:</w:t>
      </w:r>
    </w:p>
    <w:p w14:paraId="699BB47E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Федеральная палата адвокатов Российской Федерации; </w:t>
      </w:r>
    </w:p>
    <w:p w14:paraId="1568350B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адвокатские палаты субъектов Российской Федерации. </w:t>
      </w:r>
    </w:p>
    <w:p w14:paraId="59C7B6B8" w14:textId="04C34A9E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Федеральная палата адвокатов Российской Федерации</w:t>
      </w:r>
      <w:r w:rsidR="0097265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может организовывать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повышение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адвокатов в соответствии с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Стандартом в следующих формах:</w:t>
      </w:r>
    </w:p>
    <w:p w14:paraId="5DB994DF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очные аудиторные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(лекции, тренинги, игровые судебные процессы и иные игровые (имитационные) обучающие мероприятия); </w:t>
      </w:r>
    </w:p>
    <w:p w14:paraId="33911BA9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заочные (дистанционные) мероприятия (</w:t>
      </w:r>
      <w:proofErr w:type="spellStart"/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вебинары</w:t>
      </w:r>
      <w:proofErr w:type="spellEnd"/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дистанционные онлайн-курсы);</w:t>
      </w:r>
    </w:p>
    <w:p w14:paraId="60DEE468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смешанные очно-заочные мероприятия (очно-дистанционные онлайн-курсы);</w:t>
      </w:r>
    </w:p>
    <w:p w14:paraId="61ED4498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подписка на издание «Адвокатская газета»;</w:t>
      </w:r>
    </w:p>
    <w:p w14:paraId="666D5AC0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научные, научно-практические и иные мероприятия, проводимые Федеральной палатой адвокатов Российской Федерации (конференции, конгрессы, круглые столы, симпозиумы); </w:t>
      </w:r>
    </w:p>
    <w:p w14:paraId="0C3F684C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обучающие мероприятия, организуемые и проводимые для членов квалификационных комиссий адвокатских палат субъектов Российской Федерации; </w:t>
      </w:r>
    </w:p>
    <w:p w14:paraId="7790D857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иных формах, предусмотренных решением совета Федеральной палаты адвокатов Российской Федерации.</w:t>
      </w:r>
    </w:p>
    <w:p w14:paraId="0AC86C4F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Адвокатские палаты субъектов Российской Федерации могут организовывать повышение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адвокатов в соответствии с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Стандартом в следующих формах:</w:t>
      </w:r>
    </w:p>
    <w:p w14:paraId="45EFB8FD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очные аудиторные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(лекции, тренинги, игровые судебные процессы и иные игровые (имитационные) обучающие мероприятия); </w:t>
      </w:r>
    </w:p>
    <w:p w14:paraId="189894C9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заочные (дистанционные) мероприятия (</w:t>
      </w:r>
      <w:proofErr w:type="spellStart"/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вебинары</w:t>
      </w:r>
      <w:proofErr w:type="spellEnd"/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дистанционные онлайн-курсы); </w:t>
      </w:r>
    </w:p>
    <w:p w14:paraId="30909273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смешанные очно-заочные мероприятия (очно-дистанционные онлайн-курсы); </w:t>
      </w:r>
    </w:p>
    <w:p w14:paraId="354F1ECB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научные, научно-практические и иные мероприятия, проводимые адвокатской палатой субъекта Российской Федерации (конференции, конгрессы, круглые столы, симпозиумы); </w:t>
      </w:r>
    </w:p>
    <w:p w14:paraId="375D237E" w14:textId="77777777" w:rsidR="00253B6B" w:rsidRPr="00292D2D" w:rsidRDefault="00F21C90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иных формах, предусмотренных решением советов адвокатских палат субъектов Российской Федерации.</w:t>
      </w:r>
    </w:p>
    <w:p w14:paraId="0B277923" w14:textId="77777777" w:rsidR="00253B6B" w:rsidRPr="00292D2D" w:rsidRDefault="00A01FC9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Документы, подтверждающие повышение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02F41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,</w:t>
      </w:r>
      <w:r w:rsidR="00302F41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выдаются адвокатам соответственно Федеральной палатой адвокатов Российской Федерации или адвокатской палатой субъекта Российской Федерации.</w:t>
      </w:r>
    </w:p>
    <w:p w14:paraId="045ED776" w14:textId="77777777" w:rsidR="00253B6B" w:rsidRPr="00292D2D" w:rsidRDefault="00A01FC9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Адвокатская палата субъекта Российской Федерации организует повышение </w:t>
      </w:r>
      <w:r w:rsidR="00302F41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адвокатов в соответствии с программой,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которая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может включать обучение по следующим направлениям: </w:t>
      </w:r>
    </w:p>
    <w:p w14:paraId="457C6FA2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адвоката в уголовном процессе; </w:t>
      </w:r>
    </w:p>
    <w:p w14:paraId="51D3624E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адвоката в гражданском процессе; </w:t>
      </w:r>
    </w:p>
    <w:p w14:paraId="356F3CFA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адвоката в административном процессе; </w:t>
      </w:r>
    </w:p>
    <w:p w14:paraId="07831937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адвоката в конституционном процессе; </w:t>
      </w:r>
    </w:p>
    <w:p w14:paraId="4B6B1704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особенности оказания адвокатом помощи субъектам предпринимательской деятельности; </w:t>
      </w:r>
    </w:p>
    <w:p w14:paraId="665ECB98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деятельность адвоката в ЕСПЧ; </w:t>
      </w:r>
    </w:p>
    <w:p w14:paraId="5DB56992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специальные знания в деятельности адвоката; </w:t>
      </w:r>
    </w:p>
    <w:p w14:paraId="13A000B3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юридическая техника в деятельности адвоката; </w:t>
      </w:r>
    </w:p>
    <w:p w14:paraId="7C4793C3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юридическая риторика в деятельности адвоката; </w:t>
      </w:r>
    </w:p>
    <w:p w14:paraId="60FC9DA5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психология в деятельности адвоката.</w:t>
      </w:r>
    </w:p>
    <w:p w14:paraId="56389BE1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Указанные в п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п. 16 и 17 Стандарта мероприятия могут проводиться адвокатами, экспертами по юридическим и иным вопросам, либо преподавателями высших учебных заведений, преподающими юридические и иные дисциплины (экономические, психологические, филологические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), знания по которым признаются соответствующими адвокатскими палатами субъектов Российской Федерации востребованными при осуществлении профессиональной деятельности адвокатов.</w:t>
      </w:r>
    </w:p>
    <w:p w14:paraId="54C0F7E1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Мероприятия по повышению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адвокатов должны носить </w:t>
      </w:r>
      <w:proofErr w:type="spellStart"/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практикоориентированный</w:t>
      </w:r>
      <w:proofErr w:type="spellEnd"/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характер. </w:t>
      </w:r>
    </w:p>
    <w:p w14:paraId="09F25739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 вправе самостоятельно выбирать формы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из форм, утвержденных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Федеральной палатой адвокатов Российской Федерации или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адвокатской палатой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соответствующего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субъекта Российской Федерации. </w:t>
      </w:r>
    </w:p>
    <w:p w14:paraId="3108C913" w14:textId="77777777" w:rsidR="00253B6B" w:rsidRPr="00292D2D" w:rsidRDefault="00A01FC9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Участие в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очных аудиторных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мероприятиях и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вебинарах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засчитывается в соответствии с количеством часов данных занятий (мероприятий) на основании сведений, предоставленных соответственно Федеральной палатой адвокатов Российской Федерации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или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адвокатской палатой субъекта Российской Федерации.</w:t>
      </w:r>
    </w:p>
    <w:p w14:paraId="3916AD8D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Участие в иных заочных (дистанционных), а также в смешанных очно-заочных мероприятиях засчитывается при соблюдении условий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участия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в соответствии с количеством часов,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устанавливаемых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организаторами этих мероприятий (Федеральной палатой адвокатов Российской Федерации и/или соответствующей адвокатской палатой субъекта Российской Федерации) при объявлении об их проведении.</w:t>
      </w:r>
    </w:p>
    <w:p w14:paraId="360CD749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Подписка на издание «Адвокатская газета» засчитывается в количестве 10 часов в год.</w:t>
      </w:r>
    </w:p>
    <w:p w14:paraId="25ABD5ED" w14:textId="3148C6CA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Адвокатам, занимающим </w:t>
      </w:r>
      <w:r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выборные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должности в органах адвокатского самоуправления (Совете Федеральной палаты адвокатов Российской Федерации, </w:t>
      </w:r>
      <w:r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Комиссии </w:t>
      </w:r>
      <w:r w:rsidR="00A01FC9"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Федеральной палаты адвокатов Российской Федерации </w:t>
      </w:r>
      <w:r w:rsidRPr="00292D2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ru-RU"/>
        </w:rPr>
        <w:t xml:space="preserve">по этике и стандартам,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советах и квалификационных комиссиях адвокатских палат субъектов Российской Федерации) в повышение </w:t>
      </w:r>
      <w:r w:rsidR="00B21C4A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lastRenderedPageBreak/>
        <w:t>профессионального уровня</w:t>
      </w:r>
      <w:r w:rsidR="00B21C4A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засчитывается </w:t>
      </w:r>
      <w:r w:rsidR="00BD40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участие в мероприятиях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целях исполнения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указанных должностных обязанностей.</w:t>
      </w:r>
    </w:p>
    <w:p w14:paraId="4C3AA6BC" w14:textId="77777777" w:rsidR="00253B6B" w:rsidRPr="00292D2D" w:rsidRDefault="00A01FC9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приобретении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статуса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адвоката без прохождения стажировки в первый год осуществления адвокатской деятельности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рамках повышения </w:t>
      </w:r>
      <w:r w:rsidR="00302F41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обязан пройти обучение по курсу «Введение в профессию адвоката», предусмотренному в п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п. 8-11 Стандарта. </w:t>
      </w:r>
    </w:p>
    <w:p w14:paraId="011B58A3" w14:textId="77777777" w:rsidR="00253B6B" w:rsidRPr="00292D2D" w:rsidRDefault="00A01FC9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приобретении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статуса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адвоката после прохождения стажировки, обучение во время стажировки по курсу «Введение в профессию адвоката», предусмотренному в п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п. 8-11 Стандарта,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засчитывается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адвокату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повышение </w:t>
      </w:r>
      <w:r w:rsidR="00302F41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1240CA1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Советы адвокатских палат субъектов Российской Федерации: </w:t>
      </w:r>
    </w:p>
    <w:p w14:paraId="2F0544CC" w14:textId="77777777" w:rsidR="00253B6B" w:rsidRPr="00292D2D" w:rsidRDefault="00302F41">
      <w:pPr>
        <w:spacing w:line="240" w:lineRule="auto"/>
        <w:ind w:firstLine="9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ежегодно утверждают программу мероприятий по повышению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адвокатов;</w:t>
      </w:r>
    </w:p>
    <w:p w14:paraId="782D0FF3" w14:textId="4FFEFF9F" w:rsidR="00253B6B" w:rsidRPr="00292D2D" w:rsidRDefault="00302F41">
      <w:pPr>
        <w:spacing w:line="240" w:lineRule="auto"/>
        <w:ind w:firstLine="9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ведут учет времени повышения </w:t>
      </w:r>
      <w:r w:rsidR="00FF1590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="00FF1590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адвокатов, включенных в реестр адвокатов соответствующего субъекта Российской Федерации, на основании собственных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данных учета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сведений, предоставленных адвокатом, и раз в 3 года подводят итоги работы по профессиональной подготовке и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выполнению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обязанности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повышения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адвокатов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14:paraId="73C9CA8F" w14:textId="77777777" w:rsidR="00253B6B" w:rsidRPr="00292D2D" w:rsidRDefault="00302F41">
      <w:pPr>
        <w:spacing w:line="240" w:lineRule="auto"/>
        <w:ind w:firstLine="93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контролируют повышение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адвокатами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установленном Стандартом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объеме и принимают меры дисциплинарного характера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отношении адвокатов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4263C7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уклоняющихся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исполнения обязанности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1F6CBA20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Организация ведения документального или электронного учета количества часов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каждым адвокатом на основании данных, подтверждающих фактическое количество часов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осуществляется президентом адвокатской палаты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соответствующего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субъекта Российской Федерации или назначенным им лицом.</w:t>
      </w:r>
    </w:p>
    <w:p w14:paraId="292D1FF0" w14:textId="04A145DA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Адвокат, не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выполняющий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обязанности постоянно повышать свой профессиональный уровень в порядке,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предусмотренном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Стандартом, и в соответствии с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решением совета адвокатской палаты </w:t>
      </w:r>
      <w:r w:rsidR="00D75554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соответствующего </w:t>
      </w:r>
      <w:r w:rsidR="00A01FC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субъекта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Российской Федерации по вопросам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C91C59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может быть привлечен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 дисциплинарной ответственности в соответствии с Кодексом профессиональной этики адвоката.</w:t>
      </w:r>
    </w:p>
    <w:p w14:paraId="432F0A83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="79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Участие адвоката в проведении мероприятий по подготовке стажеров или по повышению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качестве лектора, тренера, эксперта и т.п. (включая проведение «круглых столов», ведение мастер-классов, участие в семинарах по обмену опытом работы), а также обучение стажера адвоката, наставничество в отношении адвоката со стажем до пяти лет засчитывается ему в качестве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 в количестве часов, установленном советом адвокатской палаты субъекта Российской Федерации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14:paraId="7EB312A3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Советы адвокатских палат соответствующих субъектов Российской Федерации при учете времени повышения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адвокатов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со стажем адвокатской деятельности более 3 лет вправе предусмотреть возможность и условия зачета:</w:t>
      </w:r>
    </w:p>
    <w:p w14:paraId="36DEE942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присвоения ученых степеней кандидата юридических наук за 3 года и доктора юридических наук за 5 </w:t>
      </w:r>
      <w:r w:rsidR="00547B34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лет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обязательного обучения по повышению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; </w:t>
      </w:r>
    </w:p>
    <w:p w14:paraId="20A74E23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документально подтвержденного обучения по специальным программам в рамках юридической, экономической и иной специальности, требующейся адвокату для углубленной специализации в пределах адвокатской деятельности;</w:t>
      </w:r>
    </w:p>
    <w:p w14:paraId="4D6D614B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документально подтвержденного осуществления адвокатами научной и научно-практической деятельности (выступления на научных и научно-практических конференциях и иных мероприятиях, издание монографий и публикаций в научных и научно-практических печатных изданиях и в СМИ по профессиональным вопросам, связанным с адвокатской деятельностью, разработку методических пособий по вопросам адвокатской деятельности</w:t>
      </w:r>
      <w:r w:rsidR="00D75554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др.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);</w:t>
      </w:r>
    </w:p>
    <w:p w14:paraId="783A4625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документально подтвержденного осуществления адвокатами преподавания юридических дисциплин в высших и средних специальных учебных заведениях;</w:t>
      </w:r>
    </w:p>
    <w:p w14:paraId="6EA1F9B7" w14:textId="77777777" w:rsidR="00253B6B" w:rsidRPr="00292D2D" w:rsidRDefault="00302F41">
      <w:p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документально подтвержденного участия адвокатов в работе диссертационных, научно-экспертных, научно-методических, научно-консультационных советов.</w:t>
      </w:r>
    </w:p>
    <w:p w14:paraId="56F5E07C" w14:textId="3A017823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При изменении членства в адвокатской палате </w:t>
      </w:r>
      <w:r w:rsidR="00D75554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одного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субъекта Российской Федерации </w:t>
      </w:r>
      <w:r w:rsidR="00D75554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членство в адвокатской палате другого субъекта Российской Федерации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документально подтвержденный объем выполнения соответствующей программы повышения </w:t>
      </w:r>
      <w:r w:rsidR="00EC45D3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подлежит зачету.</w:t>
      </w:r>
    </w:p>
    <w:p w14:paraId="31B1CA64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CAE33E6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Раздел 4</w:t>
      </w:r>
    </w:p>
    <w:p w14:paraId="1209C2AB" w14:textId="77777777" w:rsidR="00253B6B" w:rsidRPr="00292D2D" w:rsidRDefault="00302F4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Порядок введения в действие </w:t>
      </w:r>
      <w:r w:rsidR="009475EE" w:rsidRPr="00292D2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Стандарта</w:t>
      </w:r>
    </w:p>
    <w:p w14:paraId="1B7DD1DF" w14:textId="77777777" w:rsidR="00253B6B" w:rsidRPr="00292D2D" w:rsidRDefault="00253B6B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4E910E2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Стандарт 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вводится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действие с 31 мая 2019 года.</w:t>
      </w:r>
    </w:p>
    <w:p w14:paraId="3C3982C5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стажеров адвокатов действие </w:t>
      </w:r>
      <w:r w:rsidR="009475EE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Стандарта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распространяется в случае</w:t>
      </w:r>
      <w:r w:rsidR="00547B34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начала прохождения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стажировки после 31 мая 2019 года.</w:t>
      </w:r>
    </w:p>
    <w:p w14:paraId="055AA326" w14:textId="77777777" w:rsidR="00253B6B" w:rsidRPr="00292D2D" w:rsidRDefault="00D75554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Начиная с 31 мая 2019 года, адвокаты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должны осуществлять повышение </w:t>
      </w:r>
      <w:r w:rsidR="00302F41"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профессионального уровня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 </w:t>
      </w:r>
      <w:r w:rsidR="00302F41"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Стандартом.</w:t>
      </w:r>
    </w:p>
    <w:p w14:paraId="0131ABA5" w14:textId="77777777" w:rsidR="00253B6B" w:rsidRPr="00292D2D" w:rsidRDefault="00302F41">
      <w:pPr>
        <w:numPr>
          <w:ilvl w:val="0"/>
          <w:numId w:val="2"/>
        </w:numPr>
        <w:spacing w:line="240" w:lineRule="auto"/>
        <w:ind w:firstLineChars="333" w:firstLine="9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Повышение </w:t>
      </w:r>
      <w:r w:rsidRPr="00292D2D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профессионального уровня</w:t>
      </w:r>
      <w:r w:rsidRPr="00292D2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осуществленное адвокатами до 31 мая 2019 года в соответствии с Положением «О единой методике профессиональной подготовки и переподготовки адвокатов и стажеров адвокатов» от 30.11.2007 года, признается действительным.</w:t>
      </w:r>
    </w:p>
    <w:sectPr w:rsidR="00253B6B" w:rsidRPr="00292D2D" w:rsidSect="00536BAC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42011" w14:textId="77777777" w:rsidR="00BD6936" w:rsidRDefault="00BD6936" w:rsidP="00F21C90">
      <w:pPr>
        <w:spacing w:after="0" w:line="240" w:lineRule="auto"/>
      </w:pPr>
      <w:r>
        <w:separator/>
      </w:r>
    </w:p>
  </w:endnote>
  <w:endnote w:type="continuationSeparator" w:id="0">
    <w:p w14:paraId="24A04E5A" w14:textId="77777777" w:rsidR="00BD6936" w:rsidRDefault="00BD6936" w:rsidP="00F2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-357896628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A44D070" w14:textId="77777777" w:rsidR="00F21C90" w:rsidRDefault="00F21C90" w:rsidP="0015180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3CFD5E83" w14:textId="77777777" w:rsidR="00F21C90" w:rsidRDefault="00F21C90" w:rsidP="00536B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05528130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5822716E" w14:textId="77777777" w:rsidR="00F21C90" w:rsidRDefault="00F21C90" w:rsidP="00151806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C91C59">
          <w:rPr>
            <w:rStyle w:val="a7"/>
            <w:noProof/>
          </w:rPr>
          <w:t>4</w:t>
        </w:r>
        <w:r>
          <w:rPr>
            <w:rStyle w:val="a7"/>
          </w:rPr>
          <w:fldChar w:fldCharType="end"/>
        </w:r>
      </w:p>
    </w:sdtContent>
  </w:sdt>
  <w:p w14:paraId="3C666B0B" w14:textId="77777777" w:rsidR="00F21C90" w:rsidRDefault="00F21C90" w:rsidP="00536BA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BED4" w14:textId="77777777" w:rsidR="00BD6936" w:rsidRDefault="00BD6936" w:rsidP="00F21C90">
      <w:pPr>
        <w:spacing w:after="0" w:line="240" w:lineRule="auto"/>
      </w:pPr>
      <w:r>
        <w:separator/>
      </w:r>
    </w:p>
  </w:footnote>
  <w:footnote w:type="continuationSeparator" w:id="0">
    <w:p w14:paraId="08893D63" w14:textId="77777777" w:rsidR="00BD6936" w:rsidRDefault="00BD6936" w:rsidP="00F2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1D6"/>
    <w:multiLevelType w:val="singleLevel"/>
    <w:tmpl w:val="0C8031D6"/>
    <w:lvl w:ilvl="0">
      <w:start w:val="7"/>
      <w:numFmt w:val="decimal"/>
      <w:suff w:val="space"/>
      <w:lvlText w:val="%1."/>
      <w:lvlJc w:val="left"/>
    </w:lvl>
  </w:abstractNum>
  <w:abstractNum w:abstractNumId="1" w15:restartNumberingAfterBreak="0">
    <w:nsid w:val="5AAA1142"/>
    <w:multiLevelType w:val="multilevel"/>
    <w:tmpl w:val="5AAA114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0C694A"/>
    <w:rsid w:val="0001074B"/>
    <w:rsid w:val="00107F06"/>
    <w:rsid w:val="0017451F"/>
    <w:rsid w:val="00194524"/>
    <w:rsid w:val="001B26E6"/>
    <w:rsid w:val="00217116"/>
    <w:rsid w:val="00237539"/>
    <w:rsid w:val="00253B6B"/>
    <w:rsid w:val="00292228"/>
    <w:rsid w:val="00292D2D"/>
    <w:rsid w:val="002A53B5"/>
    <w:rsid w:val="002C1D86"/>
    <w:rsid w:val="00302F41"/>
    <w:rsid w:val="00387482"/>
    <w:rsid w:val="00390C4A"/>
    <w:rsid w:val="003E43B7"/>
    <w:rsid w:val="00416BB6"/>
    <w:rsid w:val="004263C7"/>
    <w:rsid w:val="00463D71"/>
    <w:rsid w:val="004C228C"/>
    <w:rsid w:val="00502D2B"/>
    <w:rsid w:val="00536BAC"/>
    <w:rsid w:val="00547B34"/>
    <w:rsid w:val="005D654D"/>
    <w:rsid w:val="006263DA"/>
    <w:rsid w:val="006C1D55"/>
    <w:rsid w:val="00771E4B"/>
    <w:rsid w:val="0079597A"/>
    <w:rsid w:val="009475EE"/>
    <w:rsid w:val="0097096C"/>
    <w:rsid w:val="00972650"/>
    <w:rsid w:val="00972EB9"/>
    <w:rsid w:val="009F10EB"/>
    <w:rsid w:val="00A01FC9"/>
    <w:rsid w:val="00A24EFC"/>
    <w:rsid w:val="00AB3E7C"/>
    <w:rsid w:val="00B07F48"/>
    <w:rsid w:val="00B21C4A"/>
    <w:rsid w:val="00BB4608"/>
    <w:rsid w:val="00BD4090"/>
    <w:rsid w:val="00BD6936"/>
    <w:rsid w:val="00C23BC3"/>
    <w:rsid w:val="00C91C59"/>
    <w:rsid w:val="00CA2CA0"/>
    <w:rsid w:val="00CD191B"/>
    <w:rsid w:val="00CD7ADE"/>
    <w:rsid w:val="00D518A2"/>
    <w:rsid w:val="00D5315A"/>
    <w:rsid w:val="00D75554"/>
    <w:rsid w:val="00D90C16"/>
    <w:rsid w:val="00DA12D8"/>
    <w:rsid w:val="00DA6C0D"/>
    <w:rsid w:val="00DA718F"/>
    <w:rsid w:val="00E22F65"/>
    <w:rsid w:val="00E4772D"/>
    <w:rsid w:val="00E976F9"/>
    <w:rsid w:val="00EB5BA1"/>
    <w:rsid w:val="00EC45D3"/>
    <w:rsid w:val="00EE5F25"/>
    <w:rsid w:val="00F21C90"/>
    <w:rsid w:val="00F96BCC"/>
    <w:rsid w:val="00FB5DCB"/>
    <w:rsid w:val="00FF1590"/>
    <w:rsid w:val="10773424"/>
    <w:rsid w:val="13182DA2"/>
    <w:rsid w:val="14EF52C0"/>
    <w:rsid w:val="1A3C568E"/>
    <w:rsid w:val="201D1B94"/>
    <w:rsid w:val="22CD00CF"/>
    <w:rsid w:val="234E0047"/>
    <w:rsid w:val="2B84728D"/>
    <w:rsid w:val="2FB367A8"/>
    <w:rsid w:val="3C65047E"/>
    <w:rsid w:val="4A0A026E"/>
    <w:rsid w:val="4BFF514B"/>
    <w:rsid w:val="50EC63EF"/>
    <w:rsid w:val="55DC14C3"/>
    <w:rsid w:val="5BB47E1A"/>
    <w:rsid w:val="5BE67590"/>
    <w:rsid w:val="5E98721F"/>
    <w:rsid w:val="63843A45"/>
    <w:rsid w:val="6C8E09F2"/>
    <w:rsid w:val="6CD649D6"/>
    <w:rsid w:val="728F3835"/>
    <w:rsid w:val="72DA4177"/>
    <w:rsid w:val="7A0C694A"/>
    <w:rsid w:val="7A7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2E7FDCC"/>
  <w15:docId w15:val="{489C39FD-367C-9C46-A37A-DC8D584B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63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rsid w:val="004263C7"/>
    <w:rPr>
      <w:rFonts w:ascii="Times New Roman" w:hAnsi="Times New Roman" w:cs="Times New Roman"/>
      <w:sz w:val="18"/>
      <w:szCs w:val="18"/>
      <w:lang w:val="en-US" w:eastAsia="zh-CN"/>
    </w:rPr>
  </w:style>
  <w:style w:type="paragraph" w:styleId="a5">
    <w:name w:val="footer"/>
    <w:basedOn w:val="a"/>
    <w:link w:val="a6"/>
    <w:rsid w:val="00F21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21C90"/>
    <w:rPr>
      <w:lang w:val="en-US" w:eastAsia="zh-CN"/>
    </w:rPr>
  </w:style>
  <w:style w:type="character" w:styleId="a7">
    <w:name w:val="page number"/>
    <w:basedOn w:val="a0"/>
    <w:rsid w:val="00F21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Александр Орлов</cp:lastModifiedBy>
  <cp:revision>24</cp:revision>
  <dcterms:created xsi:type="dcterms:W3CDTF">2019-04-10T17:04:00Z</dcterms:created>
  <dcterms:modified xsi:type="dcterms:W3CDTF">2019-04-11T07:19:00Z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