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8" w:type="dxa"/>
        <w:tblLayout w:type="fixed"/>
        <w:tblLook w:val="0000" w:firstRow="0" w:lastRow="0" w:firstColumn="0" w:lastColumn="0" w:noHBand="0" w:noVBand="0"/>
      </w:tblPr>
      <w:tblGrid>
        <w:gridCol w:w="2093"/>
        <w:gridCol w:w="8045"/>
      </w:tblGrid>
      <w:tr w:rsidR="00656572" w:rsidRPr="00277287" w:rsidTr="00656572">
        <w:trPr>
          <w:cantSplit/>
          <w:trHeight w:val="1749"/>
        </w:trPr>
        <w:tc>
          <w:tcPr>
            <w:tcW w:w="2093" w:type="dxa"/>
          </w:tcPr>
          <w:p w:rsidR="00656572" w:rsidRPr="00277287" w:rsidRDefault="00656572" w:rsidP="00277287">
            <w:pPr>
              <w:ind w:left="-142"/>
              <w:jc w:val="both"/>
              <w:rPr>
                <w:rFonts w:ascii="Times New Roman" w:hAnsi="Times New Roman" w:cs="Times New Roman"/>
                <w:sz w:val="28"/>
                <w:szCs w:val="28"/>
              </w:rPr>
            </w:pPr>
            <w:r w:rsidRPr="00277287">
              <w:rPr>
                <w:rFonts w:ascii="Times New Roman" w:hAnsi="Times New Roman" w:cs="Times New Roman"/>
                <w:noProof/>
                <w:sz w:val="28"/>
                <w:szCs w:val="28"/>
                <w:lang w:val="en-US"/>
              </w:rPr>
              <w:drawing>
                <wp:inline distT="0" distB="0" distL="0" distR="0" wp14:anchorId="795D78DD" wp14:editId="11F2BD29">
                  <wp:extent cx="1433195" cy="1624330"/>
                  <wp:effectExtent l="19050" t="0" r="0" b="0"/>
                  <wp:docPr id="1" name="Рисунок 1" descr="znak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bl"/>
                          <pic:cNvPicPr>
                            <a:picLocks noChangeAspect="1" noChangeArrowheads="1"/>
                          </pic:cNvPicPr>
                        </pic:nvPicPr>
                        <pic:blipFill>
                          <a:blip r:embed="rId6"/>
                          <a:srcRect/>
                          <a:stretch>
                            <a:fillRect/>
                          </a:stretch>
                        </pic:blipFill>
                        <pic:spPr bwMode="auto">
                          <a:xfrm>
                            <a:off x="0" y="0"/>
                            <a:ext cx="1433195" cy="1624330"/>
                          </a:xfrm>
                          <a:prstGeom prst="rect">
                            <a:avLst/>
                          </a:prstGeom>
                          <a:noFill/>
                          <a:ln w="9525">
                            <a:noFill/>
                            <a:miter lim="800000"/>
                            <a:headEnd/>
                            <a:tailEnd/>
                          </a:ln>
                        </pic:spPr>
                      </pic:pic>
                    </a:graphicData>
                  </a:graphic>
                </wp:inline>
              </w:drawing>
            </w:r>
          </w:p>
        </w:tc>
        <w:tc>
          <w:tcPr>
            <w:tcW w:w="8045" w:type="dxa"/>
          </w:tcPr>
          <w:p w:rsidR="00656572" w:rsidRPr="00277287" w:rsidRDefault="00656572" w:rsidP="00277287">
            <w:pPr>
              <w:jc w:val="both"/>
              <w:rPr>
                <w:rFonts w:ascii="Times New Roman" w:hAnsi="Times New Roman" w:cs="Times New Roman"/>
                <w:spacing w:val="40"/>
                <w:sz w:val="28"/>
                <w:szCs w:val="28"/>
              </w:rPr>
            </w:pPr>
            <w:r w:rsidRPr="00277287">
              <w:rPr>
                <w:rFonts w:ascii="Times New Roman" w:hAnsi="Times New Roman" w:cs="Times New Roman"/>
                <w:spacing w:val="40"/>
                <w:sz w:val="28"/>
                <w:szCs w:val="28"/>
              </w:rPr>
              <w:t>АДВОКАТСКАЯ ПАЛАТА</w:t>
            </w:r>
          </w:p>
          <w:p w:rsidR="00656572" w:rsidRPr="00277287" w:rsidRDefault="00656572" w:rsidP="00277287">
            <w:pPr>
              <w:pStyle w:val="1"/>
              <w:jc w:val="both"/>
              <w:rPr>
                <w:b w:val="0"/>
                <w:spacing w:val="40"/>
                <w:sz w:val="28"/>
                <w:szCs w:val="28"/>
              </w:rPr>
            </w:pPr>
            <w:r w:rsidRPr="00277287">
              <w:rPr>
                <w:b w:val="0"/>
                <w:spacing w:val="40"/>
                <w:sz w:val="28"/>
                <w:szCs w:val="28"/>
              </w:rPr>
              <w:t>МОСКОВСКОЙ ОБЛАСТИ</w:t>
            </w:r>
          </w:p>
          <w:p w:rsidR="00656572" w:rsidRPr="00277287" w:rsidRDefault="00656572" w:rsidP="00277287">
            <w:pPr>
              <w:jc w:val="both"/>
              <w:rPr>
                <w:rFonts w:ascii="Times New Roman" w:hAnsi="Times New Roman" w:cs="Times New Roman"/>
                <w:sz w:val="28"/>
                <w:szCs w:val="28"/>
              </w:rPr>
            </w:pPr>
          </w:p>
          <w:p w:rsidR="00656572" w:rsidRPr="00277287" w:rsidRDefault="00656572" w:rsidP="00277287">
            <w:pPr>
              <w:pStyle w:val="1"/>
              <w:jc w:val="both"/>
              <w:rPr>
                <w:b w:val="0"/>
                <w:spacing w:val="40"/>
                <w:sz w:val="28"/>
                <w:szCs w:val="28"/>
              </w:rPr>
            </w:pPr>
            <w:r w:rsidRPr="00277287">
              <w:rPr>
                <w:b w:val="0"/>
                <w:spacing w:val="40"/>
                <w:sz w:val="28"/>
                <w:szCs w:val="28"/>
              </w:rPr>
              <w:t>ЭКСПЕРТНЫЙ СОВЕТ</w:t>
            </w:r>
          </w:p>
          <w:p w:rsidR="00656572" w:rsidRPr="00277287" w:rsidRDefault="00656572" w:rsidP="00277287">
            <w:pPr>
              <w:jc w:val="both"/>
              <w:rPr>
                <w:rFonts w:ascii="Times New Roman" w:hAnsi="Times New Roman" w:cs="Times New Roman"/>
                <w:sz w:val="28"/>
                <w:szCs w:val="28"/>
              </w:rPr>
            </w:pPr>
          </w:p>
          <w:p w:rsidR="00656572" w:rsidRPr="00277287" w:rsidRDefault="00656572" w:rsidP="00277287">
            <w:pPr>
              <w:jc w:val="both"/>
              <w:rPr>
                <w:rFonts w:ascii="Times New Roman" w:hAnsi="Times New Roman" w:cs="Times New Roman"/>
                <w:sz w:val="28"/>
                <w:szCs w:val="28"/>
              </w:rPr>
            </w:pPr>
            <w:r w:rsidRPr="00277287">
              <w:rPr>
                <w:rFonts w:ascii="Times New Roman" w:hAnsi="Times New Roman" w:cs="Times New Roman"/>
                <w:sz w:val="28"/>
                <w:szCs w:val="28"/>
              </w:rPr>
              <w:t>Госпитальный вал, д. 8/1, строение 2, Москва, 111020</w:t>
            </w:r>
          </w:p>
          <w:p w:rsidR="00656572" w:rsidRPr="00277287" w:rsidRDefault="00656572" w:rsidP="00277287">
            <w:pPr>
              <w:jc w:val="both"/>
              <w:rPr>
                <w:rFonts w:ascii="Times New Roman" w:hAnsi="Times New Roman" w:cs="Times New Roman"/>
                <w:sz w:val="28"/>
                <w:szCs w:val="28"/>
              </w:rPr>
            </w:pPr>
            <w:r w:rsidRPr="00277287">
              <w:rPr>
                <w:rFonts w:ascii="Times New Roman" w:hAnsi="Times New Roman" w:cs="Times New Roman"/>
                <w:sz w:val="28"/>
                <w:szCs w:val="28"/>
              </w:rPr>
              <w:t xml:space="preserve">Телефон/факс: 360-39-41; </w:t>
            </w:r>
            <w:r w:rsidRPr="00277287">
              <w:rPr>
                <w:rFonts w:ascii="Times New Roman" w:hAnsi="Times New Roman" w:cs="Times New Roman"/>
                <w:sz w:val="28"/>
                <w:szCs w:val="28"/>
                <w:lang w:val="en-US"/>
              </w:rPr>
              <w:t>e</w:t>
            </w:r>
            <w:r w:rsidRPr="00277287">
              <w:rPr>
                <w:rFonts w:ascii="Times New Roman" w:hAnsi="Times New Roman" w:cs="Times New Roman"/>
                <w:sz w:val="28"/>
                <w:szCs w:val="28"/>
              </w:rPr>
              <w:t>-</w:t>
            </w:r>
            <w:r w:rsidRPr="00277287">
              <w:rPr>
                <w:rFonts w:ascii="Times New Roman" w:hAnsi="Times New Roman" w:cs="Times New Roman"/>
                <w:sz w:val="28"/>
                <w:szCs w:val="28"/>
                <w:lang w:val="en-US"/>
              </w:rPr>
              <w:t>mail</w:t>
            </w:r>
            <w:r w:rsidRPr="00277287">
              <w:rPr>
                <w:rFonts w:ascii="Times New Roman" w:hAnsi="Times New Roman" w:cs="Times New Roman"/>
                <w:sz w:val="28"/>
                <w:szCs w:val="28"/>
              </w:rPr>
              <w:t xml:space="preserve">: </w:t>
            </w:r>
            <w:hyperlink r:id="rId7" w:history="1">
              <w:r w:rsidRPr="00277287">
                <w:rPr>
                  <w:rStyle w:val="a4"/>
                  <w:rFonts w:ascii="Times New Roman" w:hAnsi="Times New Roman" w:cs="Times New Roman"/>
                  <w:sz w:val="28"/>
                  <w:szCs w:val="28"/>
                </w:rPr>
                <w:t>apmo@bk.ru</w:t>
              </w:r>
            </w:hyperlink>
          </w:p>
          <w:p w:rsidR="00656572" w:rsidRPr="00277287" w:rsidRDefault="00656572" w:rsidP="00277287">
            <w:pPr>
              <w:jc w:val="both"/>
              <w:rPr>
                <w:rFonts w:ascii="Times New Roman" w:hAnsi="Times New Roman" w:cs="Times New Roman"/>
                <w:sz w:val="28"/>
                <w:szCs w:val="28"/>
              </w:rPr>
            </w:pPr>
            <w:r w:rsidRPr="00277287">
              <w:rPr>
                <w:rFonts w:ascii="Times New Roman" w:hAnsi="Times New Roman" w:cs="Times New Roman"/>
                <w:sz w:val="28"/>
                <w:szCs w:val="28"/>
              </w:rPr>
              <w:t>ОКПО 59745860, ОГРН 1027708016654, ИНН/КПП 7708209651/770801001</w:t>
            </w:r>
          </w:p>
          <w:p w:rsidR="00656572" w:rsidRPr="00277287" w:rsidRDefault="00656572" w:rsidP="00277287">
            <w:pPr>
              <w:jc w:val="both"/>
              <w:rPr>
                <w:rFonts w:ascii="Times New Roman" w:hAnsi="Times New Roman" w:cs="Times New Roman"/>
                <w:sz w:val="28"/>
                <w:szCs w:val="28"/>
              </w:rPr>
            </w:pPr>
          </w:p>
        </w:tc>
      </w:tr>
    </w:tbl>
    <w:p w:rsidR="00656572" w:rsidRPr="00277287" w:rsidRDefault="00656572" w:rsidP="00277287">
      <w:pPr>
        <w:pBdr>
          <w:bottom w:val="single" w:sz="12" w:space="1" w:color="auto"/>
        </w:pBdr>
        <w:jc w:val="both"/>
        <w:rPr>
          <w:rFonts w:ascii="Times New Roman" w:hAnsi="Times New Roman" w:cs="Times New Roman"/>
          <w:sz w:val="28"/>
          <w:szCs w:val="28"/>
        </w:rPr>
      </w:pPr>
    </w:p>
    <w:p w:rsidR="00656572" w:rsidRPr="00277287" w:rsidRDefault="00656572" w:rsidP="00277287">
      <w:pPr>
        <w:jc w:val="both"/>
        <w:rPr>
          <w:rFonts w:ascii="Times New Roman" w:hAnsi="Times New Roman" w:cs="Times New Roman"/>
          <w:sz w:val="28"/>
          <w:szCs w:val="28"/>
        </w:rPr>
      </w:pPr>
    </w:p>
    <w:p w:rsidR="00656572" w:rsidRPr="00277287" w:rsidRDefault="00656572" w:rsidP="00277287">
      <w:pPr>
        <w:jc w:val="both"/>
        <w:rPr>
          <w:rFonts w:ascii="Times New Roman" w:hAnsi="Times New Roman" w:cs="Times New Roman"/>
          <w:sz w:val="28"/>
          <w:szCs w:val="28"/>
        </w:rPr>
      </w:pPr>
    </w:p>
    <w:p w:rsidR="00656572" w:rsidRPr="00277287" w:rsidRDefault="00656572" w:rsidP="00277287">
      <w:pPr>
        <w:jc w:val="center"/>
        <w:rPr>
          <w:rFonts w:ascii="Times New Roman" w:hAnsi="Times New Roman" w:cs="Times New Roman"/>
          <w:b/>
          <w:sz w:val="28"/>
          <w:szCs w:val="28"/>
        </w:rPr>
      </w:pPr>
      <w:r w:rsidRPr="00277287">
        <w:rPr>
          <w:rFonts w:ascii="Times New Roman" w:hAnsi="Times New Roman" w:cs="Times New Roman"/>
          <w:b/>
          <w:sz w:val="28"/>
          <w:szCs w:val="28"/>
        </w:rPr>
        <w:t>Отчет о работе Экспертного совета Адвокатской палаты Московской области за период с 01 января 2019 года по  25 июня 2019 года</w:t>
      </w:r>
    </w:p>
    <w:p w:rsidR="00656572" w:rsidRPr="00277287" w:rsidRDefault="00656572" w:rsidP="00277287">
      <w:pPr>
        <w:jc w:val="both"/>
        <w:rPr>
          <w:rFonts w:ascii="Times New Roman" w:hAnsi="Times New Roman" w:cs="Times New Roman"/>
          <w:sz w:val="28"/>
          <w:szCs w:val="28"/>
        </w:rPr>
      </w:pPr>
    </w:p>
    <w:p w:rsidR="00656572" w:rsidRPr="00277287" w:rsidRDefault="00656572" w:rsidP="00277287">
      <w:pPr>
        <w:jc w:val="both"/>
        <w:rPr>
          <w:rFonts w:ascii="Times New Roman" w:hAnsi="Times New Roman" w:cs="Times New Roman"/>
          <w:sz w:val="28"/>
          <w:szCs w:val="28"/>
        </w:rPr>
      </w:pPr>
    </w:p>
    <w:p w:rsidR="00656572" w:rsidRPr="00277287" w:rsidRDefault="00656572" w:rsidP="00277287">
      <w:pPr>
        <w:ind w:firstLine="708"/>
        <w:jc w:val="both"/>
        <w:rPr>
          <w:rFonts w:ascii="Times New Roman" w:hAnsi="Times New Roman" w:cs="Times New Roman"/>
          <w:sz w:val="28"/>
          <w:szCs w:val="28"/>
        </w:rPr>
      </w:pPr>
      <w:r w:rsidRPr="00277287">
        <w:rPr>
          <w:rFonts w:ascii="Times New Roman" w:hAnsi="Times New Roman" w:cs="Times New Roman"/>
          <w:sz w:val="28"/>
          <w:szCs w:val="28"/>
        </w:rPr>
        <w:t>За период с 01 января 2019 года по 30 июня 2019 года Экспертным советом Адвокатской палаты Московской области на основании поступивших обращений подготовлены следующие заключения и реализованы следующие мероприятия:</w:t>
      </w:r>
    </w:p>
    <w:p w:rsidR="00656572" w:rsidRPr="00277287" w:rsidRDefault="00656572" w:rsidP="00277287">
      <w:pPr>
        <w:ind w:firstLine="708"/>
        <w:jc w:val="both"/>
        <w:rPr>
          <w:rFonts w:ascii="Times New Roman" w:hAnsi="Times New Roman" w:cs="Times New Roman"/>
          <w:sz w:val="28"/>
          <w:szCs w:val="28"/>
        </w:rPr>
      </w:pPr>
    </w:p>
    <w:p w:rsidR="00A842F9" w:rsidRPr="00277287" w:rsidRDefault="00A842F9" w:rsidP="00277287">
      <w:pPr>
        <w:pStyle w:val="a3"/>
        <w:numPr>
          <w:ilvl w:val="0"/>
          <w:numId w:val="1"/>
        </w:numPr>
        <w:shd w:val="clear" w:color="auto" w:fill="FFFFFF"/>
        <w:jc w:val="both"/>
        <w:rPr>
          <w:rFonts w:ascii="yandex-sans" w:eastAsia="Times New Roman" w:hAnsi="yandex-sans" w:cs="Times New Roman"/>
          <w:color w:val="000000"/>
          <w:sz w:val="28"/>
          <w:szCs w:val="28"/>
        </w:rPr>
      </w:pPr>
      <w:r w:rsidRPr="00277287">
        <w:rPr>
          <w:rFonts w:ascii="yandex-sans" w:eastAsia="Times New Roman" w:hAnsi="yandex-sans" w:cs="Times New Roman"/>
          <w:color w:val="000000"/>
          <w:sz w:val="28"/>
          <w:szCs w:val="28"/>
        </w:rPr>
        <w:t>Заключение на проект «Типовых правил пребывания посетителей в судах». (исх. от 30.01.2019 г.</w:t>
      </w:r>
      <w:r w:rsidR="00277287">
        <w:rPr>
          <w:rFonts w:ascii="yandex-sans" w:eastAsia="Times New Roman" w:hAnsi="yandex-sans" w:cs="Times New Roman"/>
          <w:color w:val="000000"/>
          <w:sz w:val="28"/>
          <w:szCs w:val="28"/>
        </w:rPr>
        <w:t>,</w:t>
      </w:r>
      <w:r w:rsidRPr="00277287">
        <w:rPr>
          <w:rFonts w:ascii="yandex-sans" w:eastAsia="Times New Roman" w:hAnsi="yandex-sans" w:cs="Times New Roman"/>
          <w:color w:val="000000"/>
          <w:sz w:val="28"/>
          <w:szCs w:val="28"/>
        </w:rPr>
        <w:t xml:space="preserve"> по запросу ФПА РФ, эксперт Макаренко Н.Н.).</w:t>
      </w:r>
    </w:p>
    <w:p w:rsidR="009E24C4" w:rsidRPr="00277287" w:rsidRDefault="009E24C4" w:rsidP="00277287">
      <w:pPr>
        <w:pStyle w:val="a3"/>
        <w:numPr>
          <w:ilvl w:val="0"/>
          <w:numId w:val="1"/>
        </w:numPr>
        <w:shd w:val="clear" w:color="auto" w:fill="FFFFFF"/>
        <w:jc w:val="both"/>
        <w:rPr>
          <w:rFonts w:ascii="yandex-sans" w:eastAsia="Times New Roman" w:hAnsi="yandex-sans" w:cs="Times New Roman"/>
          <w:color w:val="000000"/>
          <w:sz w:val="28"/>
          <w:szCs w:val="28"/>
        </w:rPr>
      </w:pPr>
      <w:r w:rsidRPr="00277287">
        <w:rPr>
          <w:rFonts w:ascii="yandex-sans" w:eastAsia="Times New Roman" w:hAnsi="yandex-sans" w:cs="Times New Roman"/>
          <w:color w:val="000000"/>
          <w:sz w:val="28"/>
          <w:szCs w:val="28"/>
        </w:rPr>
        <w:t xml:space="preserve">Заключение на проект </w:t>
      </w:r>
      <w:r w:rsidRPr="00277287">
        <w:rPr>
          <w:rFonts w:ascii="Times New Roman" w:eastAsia="Times New Roman" w:hAnsi="Times New Roman" w:cs="Times New Roman"/>
          <w:color w:val="000000"/>
          <w:sz w:val="28"/>
          <w:szCs w:val="28"/>
        </w:rPr>
        <w:t>Федерального закона «О внесении изменений в отдельные законодательные акты Российской Федерации (в части установления запрета на создание и осуществление деятельности унитарных предприятий». (исх. от 01.02.2019 г.</w:t>
      </w:r>
      <w:r w:rsidR="00277287">
        <w:rPr>
          <w:rFonts w:ascii="Times New Roman" w:eastAsia="Times New Roman" w:hAnsi="Times New Roman" w:cs="Times New Roman"/>
          <w:color w:val="000000"/>
          <w:sz w:val="28"/>
          <w:szCs w:val="28"/>
        </w:rPr>
        <w:t>,</w:t>
      </w:r>
      <w:r w:rsidRPr="00277287">
        <w:rPr>
          <w:rFonts w:ascii="Times New Roman" w:eastAsia="Times New Roman" w:hAnsi="Times New Roman" w:cs="Times New Roman"/>
          <w:color w:val="000000"/>
          <w:sz w:val="28"/>
          <w:szCs w:val="28"/>
        </w:rPr>
        <w:t xml:space="preserve"> по запросу ОП РФ, эксперт Королев Д.А.).</w:t>
      </w:r>
    </w:p>
    <w:p w:rsidR="00A842F9" w:rsidRPr="00277287" w:rsidRDefault="00A842F9" w:rsidP="00277287">
      <w:pPr>
        <w:pStyle w:val="a3"/>
        <w:numPr>
          <w:ilvl w:val="0"/>
          <w:numId w:val="1"/>
        </w:numPr>
        <w:shd w:val="clear" w:color="auto" w:fill="FFFFFF"/>
        <w:jc w:val="both"/>
        <w:rPr>
          <w:rFonts w:ascii="yandex-sans" w:eastAsia="Times New Roman" w:hAnsi="yandex-sans" w:cs="Times New Roman"/>
          <w:color w:val="000000"/>
          <w:sz w:val="28"/>
          <w:szCs w:val="28"/>
        </w:rPr>
      </w:pPr>
      <w:r w:rsidRPr="00277287">
        <w:rPr>
          <w:rFonts w:ascii="yandex-sans" w:eastAsia="Times New Roman" w:hAnsi="yandex-sans" w:cs="Times New Roman"/>
          <w:color w:val="000000"/>
          <w:sz w:val="28"/>
          <w:szCs w:val="28"/>
        </w:rPr>
        <w:t>Заключение на проект Федерального закона «О внесении изменений в Трудовой кодекс Российской Федерации в связи с совершенствованием регулирования труда творческих работников». (исх. от 07.02.2019 г.</w:t>
      </w:r>
      <w:r w:rsidR="00277287">
        <w:rPr>
          <w:rFonts w:ascii="yandex-sans" w:eastAsia="Times New Roman" w:hAnsi="yandex-sans" w:cs="Times New Roman"/>
          <w:color w:val="000000"/>
          <w:sz w:val="28"/>
          <w:szCs w:val="28"/>
        </w:rPr>
        <w:t>,</w:t>
      </w:r>
      <w:r w:rsidRPr="00277287">
        <w:rPr>
          <w:rFonts w:ascii="yandex-sans" w:eastAsia="Times New Roman" w:hAnsi="yandex-sans" w:cs="Times New Roman"/>
          <w:color w:val="000000"/>
          <w:sz w:val="28"/>
          <w:szCs w:val="28"/>
        </w:rPr>
        <w:t xml:space="preserve"> по запросу ОП РФ, эксперты Светлова М.С., Макаренко Н.Н.).</w:t>
      </w:r>
    </w:p>
    <w:p w:rsidR="00A842F9" w:rsidRPr="00277287" w:rsidRDefault="00A842F9" w:rsidP="00277287">
      <w:pPr>
        <w:pStyle w:val="a3"/>
        <w:numPr>
          <w:ilvl w:val="0"/>
          <w:numId w:val="1"/>
        </w:numPr>
        <w:shd w:val="clear" w:color="auto" w:fill="FFFFFF"/>
        <w:jc w:val="both"/>
        <w:rPr>
          <w:rFonts w:ascii="yandex-sans" w:eastAsia="Times New Roman" w:hAnsi="yandex-sans" w:cs="Times New Roman"/>
          <w:color w:val="000000"/>
          <w:sz w:val="28"/>
          <w:szCs w:val="28"/>
        </w:rPr>
      </w:pPr>
      <w:r w:rsidRPr="00277287">
        <w:rPr>
          <w:rFonts w:ascii="yandex-sans" w:eastAsia="Times New Roman" w:hAnsi="yandex-sans" w:cs="Times New Roman"/>
          <w:color w:val="000000"/>
          <w:sz w:val="28"/>
          <w:szCs w:val="28"/>
        </w:rPr>
        <w:t>Заключение на проект постановления Пленума Верховного суда Российской Федерации «О внесении изменений в постановление Пленума Верховного Суда Российской Федерации от 7 июля 2015 года № 32 «О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 (исх. от 07.02.2019</w:t>
      </w:r>
      <w:r w:rsidR="00277287">
        <w:rPr>
          <w:rFonts w:ascii="yandex-sans" w:eastAsia="Times New Roman" w:hAnsi="yandex-sans" w:cs="Times New Roman"/>
          <w:color w:val="000000"/>
          <w:sz w:val="28"/>
          <w:szCs w:val="28"/>
        </w:rPr>
        <w:t xml:space="preserve"> г., по запросу НКС</w:t>
      </w:r>
      <w:r w:rsidRPr="00277287">
        <w:rPr>
          <w:rFonts w:ascii="yandex-sans" w:eastAsia="Times New Roman" w:hAnsi="yandex-sans" w:cs="Times New Roman"/>
          <w:color w:val="000000"/>
          <w:sz w:val="28"/>
          <w:szCs w:val="28"/>
        </w:rPr>
        <w:t xml:space="preserve"> ВС РФ, эксперты Макаренко Н.Н., Шошин В.В.).</w:t>
      </w:r>
    </w:p>
    <w:p w:rsidR="00A842F9" w:rsidRPr="00277287" w:rsidRDefault="00A842F9" w:rsidP="00277287">
      <w:pPr>
        <w:pStyle w:val="a3"/>
        <w:numPr>
          <w:ilvl w:val="0"/>
          <w:numId w:val="1"/>
        </w:numPr>
        <w:shd w:val="clear" w:color="auto" w:fill="FFFFFF"/>
        <w:jc w:val="both"/>
        <w:rPr>
          <w:rFonts w:ascii="yandex-sans" w:eastAsia="Times New Roman" w:hAnsi="yandex-sans" w:cs="Times New Roman"/>
          <w:color w:val="000000"/>
          <w:sz w:val="28"/>
          <w:szCs w:val="28"/>
        </w:rPr>
      </w:pPr>
      <w:r w:rsidRPr="00277287">
        <w:rPr>
          <w:rFonts w:ascii="yandex-sans" w:eastAsia="Times New Roman" w:hAnsi="yandex-sans" w:cs="Times New Roman"/>
          <w:color w:val="000000"/>
          <w:sz w:val="28"/>
          <w:szCs w:val="28"/>
        </w:rPr>
        <w:t xml:space="preserve">Заключение на проект постановления Правительства Российской Федерации «О внесении изменений в постановление Правительства Российской Федерации от 2 августа 2005 г. № 481 «О порядке </w:t>
      </w:r>
      <w:r w:rsidRPr="00277287">
        <w:rPr>
          <w:rFonts w:ascii="yandex-sans" w:eastAsia="Times New Roman" w:hAnsi="yandex-sans" w:cs="Times New Roman"/>
          <w:color w:val="000000"/>
          <w:sz w:val="28"/>
          <w:szCs w:val="28"/>
        </w:rPr>
        <w:lastRenderedPageBreak/>
        <w:t>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(исх. от 25.02.2019 г.</w:t>
      </w:r>
      <w:r w:rsidR="00277287">
        <w:rPr>
          <w:rFonts w:ascii="yandex-sans" w:eastAsia="Times New Roman" w:hAnsi="yandex-sans" w:cs="Times New Roman"/>
          <w:color w:val="000000"/>
          <w:sz w:val="28"/>
          <w:szCs w:val="28"/>
        </w:rPr>
        <w:t>,</w:t>
      </w:r>
      <w:r w:rsidRPr="00277287">
        <w:rPr>
          <w:rFonts w:ascii="yandex-sans" w:eastAsia="Times New Roman" w:hAnsi="yandex-sans" w:cs="Times New Roman"/>
          <w:color w:val="000000"/>
          <w:sz w:val="28"/>
          <w:szCs w:val="28"/>
        </w:rPr>
        <w:t xml:space="preserve"> по запросу ОП РФ, эксперт Макаренко Н.Н.).</w:t>
      </w:r>
    </w:p>
    <w:p w:rsidR="00A842F9" w:rsidRPr="00277287" w:rsidRDefault="00A842F9" w:rsidP="00277287">
      <w:pPr>
        <w:pStyle w:val="a3"/>
        <w:numPr>
          <w:ilvl w:val="0"/>
          <w:numId w:val="1"/>
        </w:numPr>
        <w:shd w:val="clear" w:color="auto" w:fill="FFFFFF"/>
        <w:jc w:val="both"/>
        <w:rPr>
          <w:rFonts w:ascii="yandex-sans" w:eastAsia="Times New Roman" w:hAnsi="yandex-sans" w:cs="Times New Roman"/>
          <w:color w:val="000000"/>
          <w:sz w:val="28"/>
          <w:szCs w:val="28"/>
        </w:rPr>
      </w:pPr>
      <w:r w:rsidRPr="00277287">
        <w:rPr>
          <w:rFonts w:ascii="yandex-sans" w:eastAsia="Times New Roman" w:hAnsi="yandex-sans" w:cs="Times New Roman"/>
          <w:color w:val="000000"/>
          <w:sz w:val="28"/>
          <w:szCs w:val="28"/>
        </w:rPr>
        <w:t xml:space="preserve">27 февраля 2019 г. эксперт Королев Д.А. принял участие </w:t>
      </w:r>
      <w:r w:rsidRPr="00277287">
        <w:rPr>
          <w:rFonts w:ascii="Times New Roman" w:hAnsi="Times New Roman" w:cs="Times New Roman"/>
          <w:bCs/>
          <w:color w:val="000000"/>
          <w:sz w:val="28"/>
          <w:szCs w:val="28"/>
        </w:rPr>
        <w:t xml:space="preserve">в обсуждении проекта </w:t>
      </w:r>
      <w:r w:rsidRPr="00277287">
        <w:rPr>
          <w:rFonts w:ascii="Times New Roman" w:eastAsia="Times New Roman" w:hAnsi="Times New Roman" w:cs="Times New Roman"/>
          <w:color w:val="000000"/>
          <w:sz w:val="28"/>
          <w:szCs w:val="28"/>
        </w:rPr>
        <w:t>Федерального закона «О внесении изменений в отдельные законодательные акты Российской Федерации (в части установления запрета на создание и осуществление деятельности унитарных предприятий», представлено соответствующее заключение ЭС АПМО.</w:t>
      </w:r>
    </w:p>
    <w:p w:rsidR="00A842F9" w:rsidRPr="00277287" w:rsidRDefault="00A842F9" w:rsidP="00277287">
      <w:pPr>
        <w:pStyle w:val="a3"/>
        <w:numPr>
          <w:ilvl w:val="0"/>
          <w:numId w:val="1"/>
        </w:numPr>
        <w:shd w:val="clear" w:color="auto" w:fill="FFFFFF"/>
        <w:jc w:val="both"/>
        <w:rPr>
          <w:rFonts w:ascii="yandex-sans" w:eastAsia="Times New Roman" w:hAnsi="yandex-sans" w:cs="Times New Roman"/>
          <w:color w:val="000000"/>
          <w:sz w:val="28"/>
          <w:szCs w:val="28"/>
        </w:rPr>
      </w:pPr>
      <w:r w:rsidRPr="00277287">
        <w:rPr>
          <w:rFonts w:ascii="yandex-sans" w:eastAsia="Times New Roman" w:hAnsi="yandex-sans" w:cs="Times New Roman"/>
          <w:color w:val="000000"/>
          <w:sz w:val="28"/>
          <w:szCs w:val="28"/>
        </w:rPr>
        <w:t>Заключение на проект Постановления Пленума Верховного Суда РФ «О применении норм главы 47.1 Уголовно-процессуального кодекса Российской Федерации, регулирующих производство в суде кассационной инстанции». (исх. от 08.04.2019 г.</w:t>
      </w:r>
      <w:r w:rsidR="00277287">
        <w:rPr>
          <w:rFonts w:ascii="yandex-sans" w:eastAsia="Times New Roman" w:hAnsi="yandex-sans" w:cs="Times New Roman"/>
          <w:color w:val="000000"/>
          <w:sz w:val="28"/>
          <w:szCs w:val="28"/>
        </w:rPr>
        <w:t>, по запросу НКС</w:t>
      </w:r>
      <w:r w:rsidRPr="00277287">
        <w:rPr>
          <w:rFonts w:ascii="yandex-sans" w:eastAsia="Times New Roman" w:hAnsi="yandex-sans" w:cs="Times New Roman"/>
          <w:color w:val="000000"/>
          <w:sz w:val="28"/>
          <w:szCs w:val="28"/>
        </w:rPr>
        <w:t xml:space="preserve"> ВС РФ, Эксперт Макаренко Н.Н.).</w:t>
      </w:r>
    </w:p>
    <w:p w:rsidR="00277287" w:rsidRPr="00277287" w:rsidRDefault="00277287" w:rsidP="00277287">
      <w:pPr>
        <w:pStyle w:val="a3"/>
        <w:numPr>
          <w:ilvl w:val="0"/>
          <w:numId w:val="1"/>
        </w:numPr>
        <w:shd w:val="clear" w:color="auto" w:fill="FFFFFF"/>
        <w:jc w:val="both"/>
        <w:rPr>
          <w:rFonts w:ascii="yandex-sans" w:eastAsia="Times New Roman" w:hAnsi="yandex-sans" w:cs="Times New Roman"/>
          <w:color w:val="000000"/>
          <w:sz w:val="28"/>
          <w:szCs w:val="28"/>
        </w:rPr>
      </w:pPr>
      <w:r w:rsidRPr="00277287">
        <w:rPr>
          <w:rFonts w:ascii="yandex-sans" w:eastAsia="Times New Roman" w:hAnsi="yandex-sans" w:cs="Times New Roman"/>
          <w:color w:val="000000"/>
          <w:sz w:val="28"/>
          <w:szCs w:val="28"/>
        </w:rPr>
        <w:t>Заключение на проект Постановления Пленума Верховного Суда РФ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(исх. о</w:t>
      </w:r>
      <w:r>
        <w:rPr>
          <w:rFonts w:ascii="yandex-sans" w:eastAsia="Times New Roman" w:hAnsi="yandex-sans" w:cs="Times New Roman"/>
          <w:color w:val="000000"/>
          <w:sz w:val="28"/>
          <w:szCs w:val="28"/>
        </w:rPr>
        <w:t xml:space="preserve">т 17.04.2019 г., по запросу НКС </w:t>
      </w:r>
      <w:r w:rsidRPr="00277287">
        <w:rPr>
          <w:rFonts w:ascii="yandex-sans" w:eastAsia="Times New Roman" w:hAnsi="yandex-sans" w:cs="Times New Roman"/>
          <w:color w:val="000000"/>
          <w:sz w:val="28"/>
          <w:szCs w:val="28"/>
        </w:rPr>
        <w:t>ВС РФ, эксперт Макаренко Н.Н.).</w:t>
      </w:r>
    </w:p>
    <w:p w:rsidR="00277287" w:rsidRPr="00277287" w:rsidRDefault="00277287" w:rsidP="00277287">
      <w:pPr>
        <w:pStyle w:val="a3"/>
        <w:numPr>
          <w:ilvl w:val="0"/>
          <w:numId w:val="1"/>
        </w:numPr>
        <w:jc w:val="both"/>
        <w:rPr>
          <w:rFonts w:ascii="Times New Roman" w:hAnsi="Times New Roman" w:cs="Times New Roman"/>
          <w:sz w:val="28"/>
          <w:szCs w:val="28"/>
        </w:rPr>
      </w:pPr>
      <w:r w:rsidRPr="00277287">
        <w:rPr>
          <w:rFonts w:ascii="Times New Roman" w:hAnsi="Times New Roman" w:cs="Times New Roman"/>
          <w:sz w:val="28"/>
          <w:szCs w:val="28"/>
        </w:rPr>
        <w:t xml:space="preserve">23 апреля 2019 г. эксперт </w:t>
      </w:r>
      <w:proofErr w:type="spellStart"/>
      <w:r w:rsidRPr="00277287">
        <w:rPr>
          <w:rFonts w:ascii="Times New Roman" w:hAnsi="Times New Roman" w:cs="Times New Roman"/>
          <w:sz w:val="28"/>
          <w:szCs w:val="28"/>
        </w:rPr>
        <w:t>Гуреев</w:t>
      </w:r>
      <w:proofErr w:type="spellEnd"/>
      <w:r w:rsidRPr="00277287">
        <w:rPr>
          <w:rFonts w:ascii="Times New Roman" w:hAnsi="Times New Roman" w:cs="Times New Roman"/>
          <w:sz w:val="28"/>
          <w:szCs w:val="28"/>
        </w:rPr>
        <w:t xml:space="preserve"> В.А. принял участие в работе Научно-консультативн</w:t>
      </w:r>
      <w:r>
        <w:rPr>
          <w:rFonts w:ascii="Times New Roman" w:hAnsi="Times New Roman" w:cs="Times New Roman"/>
          <w:sz w:val="28"/>
          <w:szCs w:val="28"/>
        </w:rPr>
        <w:t>ого</w:t>
      </w:r>
      <w:r w:rsidRPr="00277287">
        <w:rPr>
          <w:rFonts w:ascii="Times New Roman" w:hAnsi="Times New Roman" w:cs="Times New Roman"/>
          <w:sz w:val="28"/>
          <w:szCs w:val="28"/>
        </w:rPr>
        <w:t xml:space="preserve"> совет</w:t>
      </w:r>
      <w:r>
        <w:rPr>
          <w:rFonts w:ascii="Times New Roman" w:hAnsi="Times New Roman" w:cs="Times New Roman"/>
          <w:sz w:val="28"/>
          <w:szCs w:val="28"/>
        </w:rPr>
        <w:t>а</w:t>
      </w:r>
      <w:r w:rsidRPr="00277287">
        <w:rPr>
          <w:rFonts w:ascii="Times New Roman" w:hAnsi="Times New Roman" w:cs="Times New Roman"/>
          <w:sz w:val="28"/>
          <w:szCs w:val="28"/>
        </w:rPr>
        <w:t xml:space="preserve"> Верховного Суда Российской Федерации. Обсуждение проекта постановления Пленума Верховного Суда Российской Федерации, связанного с обращением взыскания на средства бюджетов бюджетной системы Российской Федерации.</w:t>
      </w:r>
    </w:p>
    <w:p w:rsidR="00277287" w:rsidRPr="00277287" w:rsidRDefault="00277287" w:rsidP="00277287">
      <w:pPr>
        <w:pStyle w:val="a3"/>
        <w:numPr>
          <w:ilvl w:val="0"/>
          <w:numId w:val="1"/>
        </w:numPr>
        <w:shd w:val="clear" w:color="auto" w:fill="FFFFFF"/>
        <w:jc w:val="both"/>
        <w:rPr>
          <w:rFonts w:ascii="yandex-sans" w:eastAsia="Times New Roman" w:hAnsi="yandex-sans" w:cs="Times New Roman"/>
          <w:color w:val="000000"/>
          <w:sz w:val="28"/>
          <w:szCs w:val="28"/>
        </w:rPr>
      </w:pPr>
      <w:r w:rsidRPr="00277287">
        <w:rPr>
          <w:rFonts w:ascii="yandex-sans" w:eastAsia="Times New Roman" w:hAnsi="yandex-sans" w:cs="Times New Roman"/>
          <w:color w:val="000000"/>
          <w:sz w:val="28"/>
          <w:szCs w:val="28"/>
        </w:rPr>
        <w:t xml:space="preserve">Заключение на проект Постановления Пленума Верховного Суда Российской Федерации «О внесении изменений в постановление Пленума Верховного Суда Российской Федерации от 12 марта 2002 года № 5 </w:t>
      </w:r>
      <w:r w:rsidRPr="00277287">
        <w:rPr>
          <w:rFonts w:ascii="yandex-sans" w:eastAsia="Times New Roman" w:hAnsi="yandex-sans" w:cs="Times New Roman" w:hint="eastAsia"/>
          <w:color w:val="000000"/>
          <w:sz w:val="28"/>
          <w:szCs w:val="28"/>
        </w:rPr>
        <w:t>«</w:t>
      </w:r>
      <w:r w:rsidRPr="00277287">
        <w:rPr>
          <w:rFonts w:ascii="yandex-sans" w:eastAsia="Times New Roman" w:hAnsi="yandex-sans" w:cs="Times New Roman"/>
          <w:color w:val="000000"/>
          <w:sz w:val="28"/>
          <w:szCs w:val="28"/>
        </w:rPr>
        <w:t>О судебной практике по делам о хищении, вымогательстве и незаконном обороте оружия, боеприпасов, взрывчатых веществ и взрывных устройств</w:t>
      </w:r>
      <w:r w:rsidRPr="00277287">
        <w:rPr>
          <w:rFonts w:ascii="yandex-sans" w:eastAsia="Times New Roman" w:hAnsi="yandex-sans" w:cs="Times New Roman" w:hint="eastAsia"/>
          <w:color w:val="000000"/>
          <w:sz w:val="28"/>
          <w:szCs w:val="28"/>
        </w:rPr>
        <w:t>»</w:t>
      </w:r>
      <w:r w:rsidRPr="00277287">
        <w:rPr>
          <w:rFonts w:ascii="yandex-sans" w:eastAsia="Times New Roman" w:hAnsi="yandex-sans" w:cs="Times New Roman"/>
          <w:color w:val="000000"/>
          <w:sz w:val="28"/>
          <w:szCs w:val="28"/>
        </w:rPr>
        <w:t>. (исх. от 22.04.2019 г., по запросу НКС ВС РФ, эксперт Макаренко Н.Н.).</w:t>
      </w:r>
    </w:p>
    <w:p w:rsidR="00277287" w:rsidRPr="00277287" w:rsidRDefault="00277287" w:rsidP="00277287">
      <w:pPr>
        <w:pStyle w:val="a3"/>
        <w:numPr>
          <w:ilvl w:val="0"/>
          <w:numId w:val="1"/>
        </w:numPr>
        <w:shd w:val="clear" w:color="auto" w:fill="FFFFFF"/>
        <w:jc w:val="both"/>
        <w:rPr>
          <w:rFonts w:ascii="Times New Roman" w:eastAsia="Times New Roman" w:hAnsi="Times New Roman" w:cs="Times New Roman"/>
          <w:color w:val="000000"/>
          <w:sz w:val="28"/>
          <w:szCs w:val="28"/>
        </w:rPr>
      </w:pPr>
      <w:r w:rsidRPr="00277287">
        <w:rPr>
          <w:rFonts w:ascii="yandex-sans" w:eastAsia="Times New Roman" w:hAnsi="yandex-sans" w:cs="Times New Roman"/>
          <w:color w:val="000000"/>
          <w:sz w:val="28"/>
          <w:szCs w:val="28"/>
        </w:rPr>
        <w:t>М</w:t>
      </w:r>
      <w:r>
        <w:rPr>
          <w:rFonts w:ascii="yandex-sans" w:eastAsia="Times New Roman" w:hAnsi="yandex-sans" w:cs="Times New Roman"/>
          <w:color w:val="000000"/>
          <w:sz w:val="28"/>
          <w:szCs w:val="28"/>
        </w:rPr>
        <w:t>нение</w:t>
      </w:r>
      <w:bookmarkStart w:id="0" w:name="_GoBack"/>
      <w:bookmarkEnd w:id="0"/>
      <w:r w:rsidRPr="00277287">
        <w:rPr>
          <w:rFonts w:ascii="yandex-sans" w:eastAsia="Times New Roman" w:hAnsi="yandex-sans" w:cs="Times New Roman"/>
          <w:color w:val="000000"/>
          <w:sz w:val="28"/>
          <w:szCs w:val="28"/>
        </w:rPr>
        <w:t xml:space="preserve"> по актуальным вопросам национального плана действий в интересах прав человека в Российской Федерации (по запросу ОП РФ, исх. от 24.04.2019, </w:t>
      </w:r>
      <w:r w:rsidRPr="00277287">
        <w:rPr>
          <w:rFonts w:ascii="Times New Roman" w:eastAsia="Times New Roman" w:hAnsi="Times New Roman" w:cs="Times New Roman"/>
          <w:color w:val="000000"/>
          <w:sz w:val="28"/>
          <w:szCs w:val="28"/>
        </w:rPr>
        <w:t>эксперты Макаренко Н.Н.,).</w:t>
      </w:r>
    </w:p>
    <w:p w:rsidR="00277287" w:rsidRPr="00277287" w:rsidRDefault="00277287" w:rsidP="00277287">
      <w:pPr>
        <w:pStyle w:val="a7"/>
        <w:numPr>
          <w:ilvl w:val="0"/>
          <w:numId w:val="1"/>
        </w:numPr>
        <w:shd w:val="clear" w:color="auto" w:fill="FFFFFF"/>
        <w:suppressAutoHyphens/>
        <w:jc w:val="both"/>
        <w:rPr>
          <w:rFonts w:ascii="Times New Roman" w:eastAsia="Times New Roman" w:hAnsi="Times New Roman" w:cs="Times New Roman"/>
          <w:color w:val="000000"/>
          <w:sz w:val="28"/>
          <w:szCs w:val="28"/>
        </w:rPr>
      </w:pPr>
      <w:r w:rsidRPr="00277287">
        <w:rPr>
          <w:rFonts w:ascii="Times New Roman" w:hAnsi="Times New Roman" w:cs="Times New Roman"/>
          <w:sz w:val="28"/>
          <w:szCs w:val="28"/>
        </w:rPr>
        <w:t xml:space="preserve">Заключение по итогам анализа проекта Постановления Пленума Верховного Суда Российской Федерации «О практике применения судами уголовного законодательства об ответственности за налоговые преступления». (исх. от 24.04.2019 г. по запросу НКС ВС РФ, эксперт </w:t>
      </w:r>
      <w:proofErr w:type="spellStart"/>
      <w:r w:rsidRPr="00277287">
        <w:rPr>
          <w:rFonts w:ascii="Times New Roman" w:hAnsi="Times New Roman" w:cs="Times New Roman"/>
          <w:sz w:val="28"/>
          <w:szCs w:val="28"/>
        </w:rPr>
        <w:t>Яшенко</w:t>
      </w:r>
      <w:proofErr w:type="spellEnd"/>
      <w:r w:rsidRPr="00277287">
        <w:rPr>
          <w:rFonts w:ascii="Times New Roman" w:hAnsi="Times New Roman" w:cs="Times New Roman"/>
          <w:sz w:val="28"/>
          <w:szCs w:val="28"/>
        </w:rPr>
        <w:t xml:space="preserve"> С.А.). </w:t>
      </w:r>
    </w:p>
    <w:p w:rsidR="00277287" w:rsidRPr="00277287" w:rsidRDefault="00277287" w:rsidP="00277287">
      <w:pPr>
        <w:pStyle w:val="a3"/>
        <w:numPr>
          <w:ilvl w:val="0"/>
          <w:numId w:val="1"/>
        </w:numPr>
        <w:jc w:val="both"/>
        <w:rPr>
          <w:rFonts w:ascii="Times New Roman" w:hAnsi="Times New Roman" w:cs="Times New Roman"/>
          <w:sz w:val="28"/>
          <w:szCs w:val="28"/>
        </w:rPr>
      </w:pPr>
      <w:r w:rsidRPr="00277287">
        <w:rPr>
          <w:rFonts w:ascii="Times New Roman" w:hAnsi="Times New Roman" w:cs="Times New Roman"/>
          <w:sz w:val="28"/>
          <w:szCs w:val="28"/>
        </w:rPr>
        <w:t xml:space="preserve">6 июня 2019 г. эксперт </w:t>
      </w:r>
      <w:proofErr w:type="spellStart"/>
      <w:r w:rsidRPr="00277287">
        <w:rPr>
          <w:rFonts w:ascii="Times New Roman" w:hAnsi="Times New Roman" w:cs="Times New Roman"/>
          <w:sz w:val="28"/>
          <w:szCs w:val="28"/>
        </w:rPr>
        <w:t>Гуреев</w:t>
      </w:r>
      <w:proofErr w:type="spellEnd"/>
      <w:r w:rsidRPr="00277287">
        <w:rPr>
          <w:rFonts w:ascii="Times New Roman" w:hAnsi="Times New Roman" w:cs="Times New Roman"/>
          <w:sz w:val="28"/>
          <w:szCs w:val="28"/>
        </w:rPr>
        <w:t xml:space="preserve"> В.А. принял участие в работе  Научно-консультативного совета Верховного Суда Российской Федерации, Обсуждение проекта постановления Пленума Верховного Суда Российской Федерации «О применении норм международного частного права судами Российской Федерации». </w:t>
      </w:r>
    </w:p>
    <w:p w:rsidR="00A842F9" w:rsidRPr="00277287" w:rsidRDefault="00A842F9" w:rsidP="00277287">
      <w:pPr>
        <w:pStyle w:val="a3"/>
        <w:numPr>
          <w:ilvl w:val="0"/>
          <w:numId w:val="1"/>
        </w:numPr>
        <w:shd w:val="clear" w:color="auto" w:fill="FFFFFF"/>
        <w:ind w:left="709"/>
        <w:jc w:val="both"/>
        <w:rPr>
          <w:rFonts w:ascii="Times New Roman" w:eastAsia="Times New Roman" w:hAnsi="Times New Roman" w:cs="Times New Roman"/>
          <w:color w:val="000000"/>
          <w:sz w:val="28"/>
          <w:szCs w:val="28"/>
        </w:rPr>
      </w:pPr>
      <w:r w:rsidRPr="00277287">
        <w:rPr>
          <w:rFonts w:ascii="Times New Roman" w:eastAsia="Times New Roman" w:hAnsi="Times New Roman" w:cs="Times New Roman"/>
          <w:color w:val="000000"/>
          <w:sz w:val="28"/>
          <w:szCs w:val="28"/>
        </w:rPr>
        <w:t xml:space="preserve">Заключение ЭС АПМО </w:t>
      </w:r>
      <w:r w:rsidRPr="00277287">
        <w:rPr>
          <w:rFonts w:ascii="yandex-sans" w:eastAsia="Times New Roman" w:hAnsi="yandex-sans" w:cs="Times New Roman"/>
          <w:color w:val="000000"/>
          <w:sz w:val="28"/>
          <w:szCs w:val="28"/>
        </w:rPr>
        <w:t>по запросу Общественной палаты Московской области по вопросу передачи объектов недвижимости военных городков</w:t>
      </w:r>
      <w:r w:rsidR="00277287" w:rsidRPr="00277287">
        <w:rPr>
          <w:rFonts w:ascii="yandex-sans" w:eastAsia="Times New Roman" w:hAnsi="yandex-sans" w:cs="Times New Roman"/>
          <w:color w:val="000000"/>
          <w:sz w:val="28"/>
          <w:szCs w:val="28"/>
        </w:rPr>
        <w:t xml:space="preserve"> </w:t>
      </w:r>
      <w:r w:rsidRPr="00277287">
        <w:rPr>
          <w:rFonts w:ascii="yandex-sans" w:eastAsia="Times New Roman" w:hAnsi="yandex-sans" w:cs="Times New Roman"/>
          <w:color w:val="000000"/>
          <w:sz w:val="28"/>
          <w:szCs w:val="28"/>
        </w:rPr>
        <w:t>«Наро-Фоминск-11», «Сергиев Посад-15», «Серпухов-15» из федеральной собственности в муниципальную.</w:t>
      </w:r>
      <w:r w:rsidRPr="00277287">
        <w:rPr>
          <w:rFonts w:ascii="Times New Roman" w:eastAsia="Times New Roman" w:hAnsi="Times New Roman" w:cs="Times New Roman"/>
          <w:color w:val="000000"/>
          <w:sz w:val="28"/>
          <w:szCs w:val="28"/>
        </w:rPr>
        <w:t xml:space="preserve"> (исх. от 07.06.2019 г, </w:t>
      </w:r>
      <w:r w:rsidRPr="00277287">
        <w:rPr>
          <w:rFonts w:ascii="yandex-sans" w:eastAsia="Times New Roman" w:hAnsi="yandex-sans" w:cs="Times New Roman"/>
          <w:color w:val="000000"/>
          <w:sz w:val="28"/>
          <w:szCs w:val="28"/>
        </w:rPr>
        <w:t>по запросу Общественной палаты Московской области</w:t>
      </w:r>
      <w:r w:rsidRPr="00277287">
        <w:rPr>
          <w:rFonts w:ascii="Times New Roman" w:eastAsia="Times New Roman" w:hAnsi="Times New Roman" w:cs="Times New Roman"/>
          <w:color w:val="000000"/>
          <w:sz w:val="28"/>
          <w:szCs w:val="28"/>
        </w:rPr>
        <w:t>, эксперты Макаренко Н.Н., Светлова М.С.).</w:t>
      </w:r>
    </w:p>
    <w:p w:rsidR="00A842F9" w:rsidRPr="00277287" w:rsidRDefault="00A842F9" w:rsidP="00277287">
      <w:pPr>
        <w:pStyle w:val="a3"/>
        <w:numPr>
          <w:ilvl w:val="0"/>
          <w:numId w:val="1"/>
        </w:numPr>
        <w:jc w:val="both"/>
        <w:rPr>
          <w:rFonts w:ascii="Times New Roman" w:hAnsi="Times New Roman" w:cs="Times New Roman"/>
          <w:sz w:val="28"/>
          <w:szCs w:val="28"/>
        </w:rPr>
      </w:pPr>
      <w:r w:rsidRPr="00277287">
        <w:rPr>
          <w:rFonts w:ascii="Times New Roman" w:hAnsi="Times New Roman" w:cs="Times New Roman"/>
          <w:sz w:val="28"/>
          <w:szCs w:val="28"/>
        </w:rPr>
        <w:t>Заключение по вопросу «О необходимости оставления жилищных штрафов в жилищной сфере» (исх. от 24.06.2019 г. по запросу ОП МО, эксперт Королев Д.А.).</w:t>
      </w:r>
    </w:p>
    <w:p w:rsidR="00656572" w:rsidRPr="00277287" w:rsidRDefault="00656572" w:rsidP="00277287">
      <w:pPr>
        <w:ind w:firstLine="708"/>
        <w:jc w:val="both"/>
        <w:rPr>
          <w:rFonts w:ascii="Times New Roman" w:hAnsi="Times New Roman" w:cs="Times New Roman"/>
          <w:sz w:val="28"/>
          <w:szCs w:val="28"/>
        </w:rPr>
      </w:pPr>
      <w:r w:rsidRPr="00277287">
        <w:rPr>
          <w:rFonts w:ascii="Times New Roman" w:hAnsi="Times New Roman" w:cs="Times New Roman"/>
          <w:sz w:val="28"/>
          <w:szCs w:val="28"/>
        </w:rPr>
        <w:t>Со стороны Экспертного совета продолжается активная работа</w:t>
      </w:r>
      <w:r w:rsidR="009E24C4" w:rsidRPr="00277287">
        <w:rPr>
          <w:rFonts w:ascii="Times New Roman" w:hAnsi="Times New Roman" w:cs="Times New Roman"/>
          <w:sz w:val="28"/>
          <w:szCs w:val="28"/>
        </w:rPr>
        <w:t xml:space="preserve"> </w:t>
      </w:r>
      <w:r w:rsidRPr="00277287">
        <w:rPr>
          <w:rFonts w:ascii="Times New Roman" w:hAnsi="Times New Roman" w:cs="Times New Roman"/>
          <w:sz w:val="28"/>
          <w:szCs w:val="28"/>
        </w:rPr>
        <w:t xml:space="preserve">с Общественной палатой Российской Федерации, рабочей группой </w:t>
      </w:r>
      <w:proofErr w:type="spellStart"/>
      <w:r w:rsidRPr="00277287">
        <w:rPr>
          <w:rFonts w:ascii="Times New Roman" w:hAnsi="Times New Roman" w:cs="Times New Roman"/>
          <w:sz w:val="28"/>
          <w:szCs w:val="28"/>
        </w:rPr>
        <w:t>Росфинмониторинга</w:t>
      </w:r>
      <w:proofErr w:type="spellEnd"/>
      <w:r w:rsidRPr="00277287">
        <w:rPr>
          <w:rFonts w:ascii="Times New Roman" w:hAnsi="Times New Roman" w:cs="Times New Roman"/>
          <w:sz w:val="28"/>
          <w:szCs w:val="28"/>
        </w:rPr>
        <w:t xml:space="preserve"> РФ</w:t>
      </w:r>
      <w:r w:rsidR="009E24C4" w:rsidRPr="00277287">
        <w:rPr>
          <w:rFonts w:ascii="Times New Roman" w:hAnsi="Times New Roman" w:cs="Times New Roman"/>
          <w:sz w:val="28"/>
          <w:szCs w:val="28"/>
        </w:rPr>
        <w:t xml:space="preserve">. В настоящий момент ЭС АПМО также работает над развитием отношений </w:t>
      </w:r>
      <w:r w:rsidR="00A842F9" w:rsidRPr="00277287">
        <w:rPr>
          <w:rFonts w:ascii="Times New Roman" w:hAnsi="Times New Roman" w:cs="Times New Roman"/>
          <w:sz w:val="28"/>
          <w:szCs w:val="28"/>
        </w:rPr>
        <w:t>с</w:t>
      </w:r>
      <w:r w:rsidR="009E24C4" w:rsidRPr="00277287">
        <w:rPr>
          <w:rFonts w:ascii="Times New Roman" w:hAnsi="Times New Roman" w:cs="Times New Roman"/>
          <w:sz w:val="28"/>
          <w:szCs w:val="28"/>
        </w:rPr>
        <w:t xml:space="preserve"> ВУЗами г. Москвы и Московской области в</w:t>
      </w:r>
      <w:r w:rsidR="00A842F9" w:rsidRPr="00277287">
        <w:rPr>
          <w:rFonts w:ascii="Times New Roman" w:hAnsi="Times New Roman" w:cs="Times New Roman"/>
          <w:sz w:val="28"/>
          <w:szCs w:val="28"/>
        </w:rPr>
        <w:t xml:space="preserve"> целях взаимовыгодного сотрудничества</w:t>
      </w:r>
      <w:r w:rsidRPr="00277287">
        <w:rPr>
          <w:rFonts w:ascii="Times New Roman" w:hAnsi="Times New Roman" w:cs="Times New Roman"/>
          <w:sz w:val="28"/>
          <w:szCs w:val="28"/>
        </w:rPr>
        <w:t>. Члены экспертного совета публикуют статьи в адвокатских изданиях</w:t>
      </w:r>
      <w:r w:rsidR="00A842F9" w:rsidRPr="00277287">
        <w:rPr>
          <w:rFonts w:ascii="Times New Roman" w:hAnsi="Times New Roman" w:cs="Times New Roman"/>
          <w:sz w:val="28"/>
          <w:szCs w:val="28"/>
        </w:rPr>
        <w:t>, принимают участие в конференциях и общественных мероприятиях, проводят обучающие семинары и мастер-классы</w:t>
      </w:r>
      <w:r w:rsidRPr="00277287">
        <w:rPr>
          <w:rFonts w:ascii="Times New Roman" w:hAnsi="Times New Roman" w:cs="Times New Roman"/>
          <w:sz w:val="28"/>
          <w:szCs w:val="28"/>
        </w:rPr>
        <w:t>.</w:t>
      </w:r>
    </w:p>
    <w:p w:rsidR="00656572" w:rsidRPr="00277287" w:rsidRDefault="00277287" w:rsidP="00277287">
      <w:pPr>
        <w:ind w:firstLine="708"/>
        <w:jc w:val="both"/>
        <w:rPr>
          <w:rFonts w:ascii="Times New Roman" w:hAnsi="Times New Roman" w:cs="Times New Roman"/>
          <w:sz w:val="28"/>
          <w:szCs w:val="28"/>
        </w:rPr>
      </w:pPr>
      <w:r>
        <w:rPr>
          <w:rFonts w:ascii="Times New Roman" w:hAnsi="Times New Roman" w:cs="Times New Roman"/>
          <w:sz w:val="28"/>
          <w:szCs w:val="28"/>
        </w:rPr>
        <w:t>Следует</w:t>
      </w:r>
      <w:r w:rsidR="00A842F9" w:rsidRPr="00277287">
        <w:rPr>
          <w:rFonts w:ascii="Times New Roman" w:hAnsi="Times New Roman" w:cs="Times New Roman"/>
          <w:sz w:val="28"/>
          <w:szCs w:val="28"/>
        </w:rPr>
        <w:t xml:space="preserve"> отметить </w:t>
      </w:r>
      <w:r w:rsidR="00656572" w:rsidRPr="00277287">
        <w:rPr>
          <w:rFonts w:ascii="Times New Roman" w:hAnsi="Times New Roman" w:cs="Times New Roman"/>
          <w:sz w:val="28"/>
          <w:szCs w:val="28"/>
        </w:rPr>
        <w:t>вклад в работу экспертного совета также эксперт</w:t>
      </w:r>
      <w:r w:rsidR="00A842F9" w:rsidRPr="00277287">
        <w:rPr>
          <w:rFonts w:ascii="Times New Roman" w:hAnsi="Times New Roman" w:cs="Times New Roman"/>
          <w:sz w:val="28"/>
          <w:szCs w:val="28"/>
        </w:rPr>
        <w:t>а</w:t>
      </w:r>
      <w:r w:rsidR="00656572" w:rsidRPr="00277287">
        <w:rPr>
          <w:rFonts w:ascii="Times New Roman" w:hAnsi="Times New Roman" w:cs="Times New Roman"/>
          <w:sz w:val="28"/>
          <w:szCs w:val="28"/>
        </w:rPr>
        <w:t xml:space="preserve"> </w:t>
      </w:r>
      <w:proofErr w:type="spellStart"/>
      <w:r w:rsidR="00656572" w:rsidRPr="00277287">
        <w:rPr>
          <w:rFonts w:ascii="Times New Roman" w:hAnsi="Times New Roman" w:cs="Times New Roman"/>
          <w:sz w:val="28"/>
          <w:szCs w:val="28"/>
        </w:rPr>
        <w:t>Гуреев</w:t>
      </w:r>
      <w:proofErr w:type="spellEnd"/>
      <w:r w:rsidR="00656572" w:rsidRPr="00277287">
        <w:rPr>
          <w:rFonts w:ascii="Times New Roman" w:hAnsi="Times New Roman" w:cs="Times New Roman"/>
          <w:sz w:val="28"/>
          <w:szCs w:val="28"/>
        </w:rPr>
        <w:t xml:space="preserve"> В.А., </w:t>
      </w:r>
      <w:r w:rsidR="00A842F9" w:rsidRPr="00277287">
        <w:rPr>
          <w:rFonts w:ascii="Times New Roman" w:hAnsi="Times New Roman" w:cs="Times New Roman"/>
          <w:sz w:val="28"/>
          <w:szCs w:val="28"/>
        </w:rPr>
        <w:t xml:space="preserve">который </w:t>
      </w:r>
      <w:r w:rsidR="00656572" w:rsidRPr="00277287">
        <w:rPr>
          <w:rFonts w:ascii="Times New Roman" w:hAnsi="Times New Roman" w:cs="Times New Roman"/>
          <w:sz w:val="28"/>
          <w:szCs w:val="28"/>
        </w:rPr>
        <w:t>активно участву</w:t>
      </w:r>
      <w:r w:rsidR="00A842F9" w:rsidRPr="00277287">
        <w:rPr>
          <w:rFonts w:ascii="Times New Roman" w:hAnsi="Times New Roman" w:cs="Times New Roman"/>
          <w:sz w:val="28"/>
          <w:szCs w:val="28"/>
        </w:rPr>
        <w:t>ет</w:t>
      </w:r>
      <w:r w:rsidR="00656572" w:rsidRPr="00277287">
        <w:rPr>
          <w:rFonts w:ascii="Times New Roman" w:hAnsi="Times New Roman" w:cs="Times New Roman"/>
          <w:sz w:val="28"/>
          <w:szCs w:val="28"/>
        </w:rPr>
        <w:t xml:space="preserve"> в значимых мероприятиях, содейству</w:t>
      </w:r>
      <w:r w:rsidR="00A842F9" w:rsidRPr="00277287">
        <w:rPr>
          <w:rFonts w:ascii="Times New Roman" w:hAnsi="Times New Roman" w:cs="Times New Roman"/>
          <w:sz w:val="28"/>
          <w:szCs w:val="28"/>
        </w:rPr>
        <w:t>ет</w:t>
      </w:r>
      <w:r w:rsidR="00656572" w:rsidRPr="00277287">
        <w:rPr>
          <w:rFonts w:ascii="Times New Roman" w:hAnsi="Times New Roman" w:cs="Times New Roman"/>
          <w:sz w:val="28"/>
          <w:szCs w:val="28"/>
        </w:rPr>
        <w:t xml:space="preserve"> обмену информацией и опытом с представителями юридической профессии в различных направлениях, а также оказывая методическую помощь в аналитической работе </w:t>
      </w:r>
      <w:r w:rsidR="00A842F9" w:rsidRPr="00277287">
        <w:rPr>
          <w:rFonts w:ascii="Times New Roman" w:hAnsi="Times New Roman" w:cs="Times New Roman"/>
          <w:sz w:val="28"/>
          <w:szCs w:val="28"/>
        </w:rPr>
        <w:t xml:space="preserve">экспертного </w:t>
      </w:r>
      <w:r w:rsidR="00656572" w:rsidRPr="00277287">
        <w:rPr>
          <w:rFonts w:ascii="Times New Roman" w:hAnsi="Times New Roman" w:cs="Times New Roman"/>
          <w:sz w:val="28"/>
          <w:szCs w:val="28"/>
        </w:rPr>
        <w:t>совета.</w:t>
      </w:r>
    </w:p>
    <w:p w:rsidR="00656572" w:rsidRPr="00277287" w:rsidRDefault="00277287" w:rsidP="00277287">
      <w:pPr>
        <w:ind w:firstLine="708"/>
        <w:jc w:val="both"/>
        <w:rPr>
          <w:rFonts w:ascii="Times New Roman" w:hAnsi="Times New Roman" w:cs="Times New Roman"/>
          <w:sz w:val="28"/>
          <w:szCs w:val="28"/>
        </w:rPr>
      </w:pPr>
      <w:r>
        <w:rPr>
          <w:rFonts w:ascii="Times New Roman" w:hAnsi="Times New Roman" w:cs="Times New Roman"/>
          <w:sz w:val="28"/>
          <w:szCs w:val="28"/>
        </w:rPr>
        <w:t>Также з</w:t>
      </w:r>
      <w:r w:rsidR="00656572" w:rsidRPr="00277287">
        <w:rPr>
          <w:rFonts w:ascii="Times New Roman" w:hAnsi="Times New Roman" w:cs="Times New Roman"/>
          <w:sz w:val="28"/>
          <w:szCs w:val="28"/>
        </w:rPr>
        <w:t>а истекший период я</w:t>
      </w:r>
      <w:r>
        <w:rPr>
          <w:rFonts w:ascii="Times New Roman" w:hAnsi="Times New Roman" w:cs="Times New Roman"/>
          <w:sz w:val="28"/>
          <w:szCs w:val="28"/>
        </w:rPr>
        <w:t>рко проявил</w:t>
      </w:r>
      <w:r w:rsidR="00656572" w:rsidRPr="00277287">
        <w:rPr>
          <w:rFonts w:ascii="Times New Roman" w:hAnsi="Times New Roman" w:cs="Times New Roman"/>
          <w:sz w:val="28"/>
          <w:szCs w:val="28"/>
        </w:rPr>
        <w:t xml:space="preserve"> себя </w:t>
      </w:r>
      <w:r w:rsidR="00A842F9" w:rsidRPr="00277287">
        <w:rPr>
          <w:rFonts w:ascii="Times New Roman" w:hAnsi="Times New Roman" w:cs="Times New Roman"/>
          <w:sz w:val="28"/>
          <w:szCs w:val="28"/>
        </w:rPr>
        <w:t>Королев Д.А.</w:t>
      </w:r>
      <w:r w:rsidR="00656572" w:rsidRPr="00277287">
        <w:rPr>
          <w:rFonts w:ascii="Times New Roman" w:hAnsi="Times New Roman" w:cs="Times New Roman"/>
          <w:sz w:val="28"/>
          <w:szCs w:val="28"/>
        </w:rPr>
        <w:t xml:space="preserve">, </w:t>
      </w:r>
      <w:r w:rsidR="00A842F9" w:rsidRPr="00277287">
        <w:rPr>
          <w:rFonts w:ascii="Times New Roman" w:hAnsi="Times New Roman" w:cs="Times New Roman"/>
          <w:sz w:val="28"/>
          <w:szCs w:val="28"/>
        </w:rPr>
        <w:t>неоднократно участвовавший в подготовке экспертных заключений и принимавший участие в общественной экспертизе законопроекта в ОП РФ</w:t>
      </w:r>
      <w:r w:rsidR="00656572" w:rsidRPr="00277287">
        <w:rPr>
          <w:rFonts w:ascii="Times New Roman" w:hAnsi="Times New Roman" w:cs="Times New Roman"/>
          <w:sz w:val="28"/>
          <w:szCs w:val="28"/>
        </w:rPr>
        <w:t xml:space="preserve">. </w:t>
      </w:r>
    </w:p>
    <w:p w:rsidR="00A842F9" w:rsidRPr="00277287" w:rsidRDefault="00277287" w:rsidP="00277287">
      <w:pPr>
        <w:ind w:firstLine="708"/>
        <w:jc w:val="both"/>
        <w:rPr>
          <w:rFonts w:ascii="Times New Roman" w:hAnsi="Times New Roman" w:cs="Times New Roman"/>
          <w:sz w:val="28"/>
          <w:szCs w:val="28"/>
        </w:rPr>
      </w:pPr>
      <w:r>
        <w:rPr>
          <w:rFonts w:ascii="Times New Roman" w:hAnsi="Times New Roman" w:cs="Times New Roman"/>
          <w:sz w:val="28"/>
          <w:szCs w:val="28"/>
        </w:rPr>
        <w:t>Макаренко Н.Н.</w:t>
      </w:r>
      <w:r w:rsidR="00A842F9" w:rsidRPr="00277287">
        <w:rPr>
          <w:rFonts w:ascii="Times New Roman" w:hAnsi="Times New Roman" w:cs="Times New Roman"/>
          <w:sz w:val="28"/>
          <w:szCs w:val="28"/>
        </w:rPr>
        <w:t xml:space="preserve"> как председатель экспертного совета осуществляет контроль за подготовкой всех экспертных заключений, а также готовит ряд заключений самостоятельно, контролирует взаимодействие экспертов инициаторами запросов на дачу заключений в ЭС АПМО</w:t>
      </w:r>
      <w:r>
        <w:rPr>
          <w:rFonts w:ascii="Times New Roman" w:hAnsi="Times New Roman" w:cs="Times New Roman"/>
          <w:sz w:val="28"/>
          <w:szCs w:val="28"/>
        </w:rPr>
        <w:t>, работает в направлении развития сотрудничества ЭС РФ с органами власти, общественными и образовательными организациями</w:t>
      </w:r>
      <w:r w:rsidR="00A842F9" w:rsidRPr="00277287">
        <w:rPr>
          <w:rFonts w:ascii="Times New Roman" w:hAnsi="Times New Roman" w:cs="Times New Roman"/>
          <w:sz w:val="28"/>
          <w:szCs w:val="28"/>
        </w:rPr>
        <w:t>.</w:t>
      </w:r>
    </w:p>
    <w:p w:rsidR="00656572" w:rsidRPr="00277287" w:rsidRDefault="00656572" w:rsidP="00277287">
      <w:pPr>
        <w:ind w:firstLine="708"/>
        <w:jc w:val="both"/>
        <w:rPr>
          <w:rFonts w:ascii="Times New Roman" w:hAnsi="Times New Roman" w:cs="Times New Roman"/>
          <w:sz w:val="28"/>
          <w:szCs w:val="28"/>
        </w:rPr>
      </w:pPr>
      <w:r w:rsidRPr="00277287">
        <w:rPr>
          <w:rFonts w:ascii="Times New Roman" w:hAnsi="Times New Roman" w:cs="Times New Roman"/>
          <w:sz w:val="28"/>
          <w:szCs w:val="28"/>
        </w:rPr>
        <w:t>Вместе с тем, хочется поставить вопрос о необходимости ротации и обновления членов экспертного совета с целью формирования состава экспертного совета максимально заинтересованного и мотивированного в активной работе ЭС АПМО.</w:t>
      </w:r>
      <w:r w:rsidR="00A842F9" w:rsidRPr="00277287">
        <w:rPr>
          <w:rFonts w:ascii="Times New Roman" w:hAnsi="Times New Roman" w:cs="Times New Roman"/>
          <w:sz w:val="28"/>
          <w:szCs w:val="28"/>
        </w:rPr>
        <w:t xml:space="preserve"> В этой связи, обращаемся к АПМО с просьбой о рекомендации новых членов в составе ЭС АПМО.</w:t>
      </w:r>
    </w:p>
    <w:p w:rsidR="00656572" w:rsidRDefault="00656572" w:rsidP="00277287">
      <w:pPr>
        <w:jc w:val="both"/>
        <w:rPr>
          <w:rFonts w:ascii="Times New Roman" w:hAnsi="Times New Roman" w:cs="Times New Roman"/>
          <w:sz w:val="28"/>
          <w:szCs w:val="28"/>
        </w:rPr>
      </w:pPr>
    </w:p>
    <w:p w:rsidR="00277287" w:rsidRPr="00277287" w:rsidRDefault="00277287" w:rsidP="00277287">
      <w:pPr>
        <w:jc w:val="both"/>
        <w:rPr>
          <w:rFonts w:ascii="Times New Roman" w:hAnsi="Times New Roman" w:cs="Times New Roman"/>
          <w:sz w:val="28"/>
          <w:szCs w:val="28"/>
        </w:rPr>
      </w:pPr>
    </w:p>
    <w:p w:rsidR="00656572" w:rsidRPr="00277287" w:rsidRDefault="00656572" w:rsidP="00277287">
      <w:pPr>
        <w:jc w:val="both"/>
        <w:rPr>
          <w:rFonts w:ascii="Times New Roman" w:hAnsi="Times New Roman" w:cs="Times New Roman"/>
          <w:b/>
          <w:sz w:val="28"/>
          <w:szCs w:val="28"/>
        </w:rPr>
      </w:pPr>
      <w:r w:rsidRPr="00277287">
        <w:rPr>
          <w:rFonts w:ascii="Times New Roman" w:hAnsi="Times New Roman" w:cs="Times New Roman"/>
          <w:b/>
          <w:sz w:val="28"/>
          <w:szCs w:val="28"/>
        </w:rPr>
        <w:t xml:space="preserve">Председатель Экспертного совета </w:t>
      </w:r>
    </w:p>
    <w:p w:rsidR="008C1201" w:rsidRPr="00277287" w:rsidRDefault="00656572" w:rsidP="00277287">
      <w:pPr>
        <w:jc w:val="both"/>
        <w:rPr>
          <w:rFonts w:ascii="Times New Roman" w:hAnsi="Times New Roman" w:cs="Times New Roman"/>
          <w:b/>
          <w:sz w:val="28"/>
          <w:szCs w:val="28"/>
        </w:rPr>
      </w:pPr>
      <w:r w:rsidRPr="00277287">
        <w:rPr>
          <w:rFonts w:ascii="Times New Roman" w:hAnsi="Times New Roman" w:cs="Times New Roman"/>
          <w:b/>
          <w:sz w:val="28"/>
          <w:szCs w:val="28"/>
        </w:rPr>
        <w:t>Адвокатской палаты Мос</w:t>
      </w:r>
      <w:r w:rsidR="00277287">
        <w:rPr>
          <w:rFonts w:ascii="Times New Roman" w:hAnsi="Times New Roman" w:cs="Times New Roman"/>
          <w:b/>
          <w:sz w:val="28"/>
          <w:szCs w:val="28"/>
        </w:rPr>
        <w:t>ковской области</w:t>
      </w:r>
      <w:r w:rsidR="00277287">
        <w:rPr>
          <w:rFonts w:ascii="Times New Roman" w:hAnsi="Times New Roman" w:cs="Times New Roman"/>
          <w:b/>
          <w:sz w:val="28"/>
          <w:szCs w:val="28"/>
        </w:rPr>
        <w:tab/>
      </w:r>
      <w:r w:rsidR="00277287">
        <w:rPr>
          <w:rFonts w:ascii="Times New Roman" w:hAnsi="Times New Roman" w:cs="Times New Roman"/>
          <w:b/>
          <w:sz w:val="28"/>
          <w:szCs w:val="28"/>
        </w:rPr>
        <w:tab/>
      </w:r>
      <w:r w:rsidR="00277287">
        <w:rPr>
          <w:rFonts w:ascii="Times New Roman" w:hAnsi="Times New Roman" w:cs="Times New Roman"/>
          <w:b/>
          <w:sz w:val="28"/>
          <w:szCs w:val="28"/>
        </w:rPr>
        <w:tab/>
        <w:t>Н.Н. Макаренко</w:t>
      </w:r>
    </w:p>
    <w:sectPr w:rsidR="008C1201" w:rsidRPr="00277287" w:rsidSect="00277287">
      <w:pgSz w:w="11900" w:h="16840"/>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36DD3"/>
    <w:multiLevelType w:val="hybridMultilevel"/>
    <w:tmpl w:val="F620E106"/>
    <w:lvl w:ilvl="0" w:tplc="882A4D54">
      <w:start w:val="1"/>
      <w:numFmt w:val="decimal"/>
      <w:lvlText w:val="%1."/>
      <w:lvlJc w:val="left"/>
      <w:pPr>
        <w:ind w:left="720" w:hanging="360"/>
      </w:pPr>
      <w:rPr>
        <w:rFonts w:ascii="yandex-sans" w:eastAsia="Times New Roman" w:hAnsi="yandex-san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0562C"/>
    <w:multiLevelType w:val="hybridMultilevel"/>
    <w:tmpl w:val="F620E106"/>
    <w:lvl w:ilvl="0" w:tplc="882A4D54">
      <w:start w:val="1"/>
      <w:numFmt w:val="decimal"/>
      <w:lvlText w:val="%1."/>
      <w:lvlJc w:val="left"/>
      <w:pPr>
        <w:ind w:left="720" w:hanging="360"/>
      </w:pPr>
      <w:rPr>
        <w:rFonts w:ascii="yandex-sans" w:eastAsia="Times New Roman" w:hAnsi="yandex-san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572"/>
    <w:rsid w:val="00147EF9"/>
    <w:rsid w:val="00165BCB"/>
    <w:rsid w:val="00277287"/>
    <w:rsid w:val="00656572"/>
    <w:rsid w:val="0076257A"/>
    <w:rsid w:val="008C1201"/>
    <w:rsid w:val="009A083A"/>
    <w:rsid w:val="009E24C4"/>
    <w:rsid w:val="00A842F9"/>
    <w:rsid w:val="00A84D8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FA7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572"/>
  </w:style>
  <w:style w:type="paragraph" w:styleId="1">
    <w:name w:val="heading 1"/>
    <w:basedOn w:val="a"/>
    <w:next w:val="a"/>
    <w:link w:val="10"/>
    <w:qFormat/>
    <w:rsid w:val="00656572"/>
    <w:pPr>
      <w:keepNext/>
      <w:jc w:val="center"/>
      <w:outlineLvl w:val="0"/>
    </w:pPr>
    <w:rPr>
      <w:rFonts w:ascii="Times New Roman" w:eastAsia="Times New Roman" w:hAnsi="Times New Roman" w:cs="Times New Roman"/>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6572"/>
    <w:rPr>
      <w:rFonts w:ascii="Times New Roman" w:eastAsia="Times New Roman" w:hAnsi="Times New Roman" w:cs="Times New Roman"/>
      <w:b/>
      <w:color w:val="000000"/>
      <w:sz w:val="32"/>
      <w:szCs w:val="20"/>
    </w:rPr>
  </w:style>
  <w:style w:type="paragraph" w:styleId="a3">
    <w:name w:val="List Paragraph"/>
    <w:basedOn w:val="a"/>
    <w:uiPriority w:val="34"/>
    <w:qFormat/>
    <w:rsid w:val="00656572"/>
    <w:pPr>
      <w:ind w:left="720"/>
      <w:contextualSpacing/>
    </w:pPr>
  </w:style>
  <w:style w:type="character" w:styleId="a4">
    <w:name w:val="Hyperlink"/>
    <w:basedOn w:val="a0"/>
    <w:semiHidden/>
    <w:rsid w:val="00656572"/>
    <w:rPr>
      <w:color w:val="0000FF"/>
      <w:u w:val="single"/>
    </w:rPr>
  </w:style>
  <w:style w:type="paragraph" w:styleId="a5">
    <w:name w:val="Balloon Text"/>
    <w:basedOn w:val="a"/>
    <w:link w:val="a6"/>
    <w:uiPriority w:val="99"/>
    <w:semiHidden/>
    <w:unhideWhenUsed/>
    <w:rsid w:val="00656572"/>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656572"/>
    <w:rPr>
      <w:rFonts w:ascii="Lucida Grande CY" w:hAnsi="Lucida Grande CY" w:cs="Lucida Grande CY"/>
      <w:sz w:val="18"/>
      <w:szCs w:val="18"/>
    </w:rPr>
  </w:style>
  <w:style w:type="paragraph" w:styleId="a7">
    <w:name w:val="No Spacing"/>
    <w:uiPriority w:val="1"/>
    <w:qFormat/>
    <w:rsid w:val="00165BCB"/>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572"/>
  </w:style>
  <w:style w:type="paragraph" w:styleId="1">
    <w:name w:val="heading 1"/>
    <w:basedOn w:val="a"/>
    <w:next w:val="a"/>
    <w:link w:val="10"/>
    <w:qFormat/>
    <w:rsid w:val="00656572"/>
    <w:pPr>
      <w:keepNext/>
      <w:jc w:val="center"/>
      <w:outlineLvl w:val="0"/>
    </w:pPr>
    <w:rPr>
      <w:rFonts w:ascii="Times New Roman" w:eastAsia="Times New Roman" w:hAnsi="Times New Roman" w:cs="Times New Roman"/>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6572"/>
    <w:rPr>
      <w:rFonts w:ascii="Times New Roman" w:eastAsia="Times New Roman" w:hAnsi="Times New Roman" w:cs="Times New Roman"/>
      <w:b/>
      <w:color w:val="000000"/>
      <w:sz w:val="32"/>
      <w:szCs w:val="20"/>
    </w:rPr>
  </w:style>
  <w:style w:type="paragraph" w:styleId="a3">
    <w:name w:val="List Paragraph"/>
    <w:basedOn w:val="a"/>
    <w:uiPriority w:val="34"/>
    <w:qFormat/>
    <w:rsid w:val="00656572"/>
    <w:pPr>
      <w:ind w:left="720"/>
      <w:contextualSpacing/>
    </w:pPr>
  </w:style>
  <w:style w:type="character" w:styleId="a4">
    <w:name w:val="Hyperlink"/>
    <w:basedOn w:val="a0"/>
    <w:semiHidden/>
    <w:rsid w:val="00656572"/>
    <w:rPr>
      <w:color w:val="0000FF"/>
      <w:u w:val="single"/>
    </w:rPr>
  </w:style>
  <w:style w:type="paragraph" w:styleId="a5">
    <w:name w:val="Balloon Text"/>
    <w:basedOn w:val="a"/>
    <w:link w:val="a6"/>
    <w:uiPriority w:val="99"/>
    <w:semiHidden/>
    <w:unhideWhenUsed/>
    <w:rsid w:val="00656572"/>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656572"/>
    <w:rPr>
      <w:rFonts w:ascii="Lucida Grande CY" w:hAnsi="Lucida Grande CY" w:cs="Lucida Grande CY"/>
      <w:sz w:val="18"/>
      <w:szCs w:val="18"/>
    </w:rPr>
  </w:style>
  <w:style w:type="paragraph" w:styleId="a7">
    <w:name w:val="No Spacing"/>
    <w:uiPriority w:val="1"/>
    <w:qFormat/>
    <w:rsid w:val="00165BCB"/>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7211">
      <w:bodyDiv w:val="1"/>
      <w:marLeft w:val="0"/>
      <w:marRight w:val="0"/>
      <w:marTop w:val="0"/>
      <w:marBottom w:val="0"/>
      <w:divBdr>
        <w:top w:val="none" w:sz="0" w:space="0" w:color="auto"/>
        <w:left w:val="none" w:sz="0" w:space="0" w:color="auto"/>
        <w:bottom w:val="none" w:sz="0" w:space="0" w:color="auto"/>
        <w:right w:val="none" w:sz="0" w:space="0" w:color="auto"/>
      </w:divBdr>
    </w:div>
    <w:div w:id="381368695">
      <w:bodyDiv w:val="1"/>
      <w:marLeft w:val="0"/>
      <w:marRight w:val="0"/>
      <w:marTop w:val="0"/>
      <w:marBottom w:val="0"/>
      <w:divBdr>
        <w:top w:val="none" w:sz="0" w:space="0" w:color="auto"/>
        <w:left w:val="none" w:sz="0" w:space="0" w:color="auto"/>
        <w:bottom w:val="none" w:sz="0" w:space="0" w:color="auto"/>
        <w:right w:val="none" w:sz="0" w:space="0" w:color="auto"/>
      </w:divBdr>
    </w:div>
    <w:div w:id="498693208">
      <w:bodyDiv w:val="1"/>
      <w:marLeft w:val="0"/>
      <w:marRight w:val="0"/>
      <w:marTop w:val="0"/>
      <w:marBottom w:val="0"/>
      <w:divBdr>
        <w:top w:val="none" w:sz="0" w:space="0" w:color="auto"/>
        <w:left w:val="none" w:sz="0" w:space="0" w:color="auto"/>
        <w:bottom w:val="none" w:sz="0" w:space="0" w:color="auto"/>
        <w:right w:val="none" w:sz="0" w:space="0" w:color="auto"/>
      </w:divBdr>
    </w:div>
    <w:div w:id="623972272">
      <w:bodyDiv w:val="1"/>
      <w:marLeft w:val="0"/>
      <w:marRight w:val="0"/>
      <w:marTop w:val="0"/>
      <w:marBottom w:val="0"/>
      <w:divBdr>
        <w:top w:val="none" w:sz="0" w:space="0" w:color="auto"/>
        <w:left w:val="none" w:sz="0" w:space="0" w:color="auto"/>
        <w:bottom w:val="none" w:sz="0" w:space="0" w:color="auto"/>
        <w:right w:val="none" w:sz="0" w:space="0" w:color="auto"/>
      </w:divBdr>
    </w:div>
    <w:div w:id="858467061">
      <w:bodyDiv w:val="1"/>
      <w:marLeft w:val="0"/>
      <w:marRight w:val="0"/>
      <w:marTop w:val="0"/>
      <w:marBottom w:val="0"/>
      <w:divBdr>
        <w:top w:val="none" w:sz="0" w:space="0" w:color="auto"/>
        <w:left w:val="none" w:sz="0" w:space="0" w:color="auto"/>
        <w:bottom w:val="none" w:sz="0" w:space="0" w:color="auto"/>
        <w:right w:val="none" w:sz="0" w:space="0" w:color="auto"/>
      </w:divBdr>
    </w:div>
    <w:div w:id="939987074">
      <w:bodyDiv w:val="1"/>
      <w:marLeft w:val="0"/>
      <w:marRight w:val="0"/>
      <w:marTop w:val="0"/>
      <w:marBottom w:val="0"/>
      <w:divBdr>
        <w:top w:val="none" w:sz="0" w:space="0" w:color="auto"/>
        <w:left w:val="none" w:sz="0" w:space="0" w:color="auto"/>
        <w:bottom w:val="none" w:sz="0" w:space="0" w:color="auto"/>
        <w:right w:val="none" w:sz="0" w:space="0" w:color="auto"/>
      </w:divBdr>
    </w:div>
    <w:div w:id="1229806922">
      <w:bodyDiv w:val="1"/>
      <w:marLeft w:val="0"/>
      <w:marRight w:val="0"/>
      <w:marTop w:val="0"/>
      <w:marBottom w:val="0"/>
      <w:divBdr>
        <w:top w:val="none" w:sz="0" w:space="0" w:color="auto"/>
        <w:left w:val="none" w:sz="0" w:space="0" w:color="auto"/>
        <w:bottom w:val="none" w:sz="0" w:space="0" w:color="auto"/>
        <w:right w:val="none" w:sz="0" w:space="0" w:color="auto"/>
      </w:divBdr>
    </w:div>
    <w:div w:id="1283882790">
      <w:bodyDiv w:val="1"/>
      <w:marLeft w:val="0"/>
      <w:marRight w:val="0"/>
      <w:marTop w:val="0"/>
      <w:marBottom w:val="0"/>
      <w:divBdr>
        <w:top w:val="none" w:sz="0" w:space="0" w:color="auto"/>
        <w:left w:val="none" w:sz="0" w:space="0" w:color="auto"/>
        <w:bottom w:val="none" w:sz="0" w:space="0" w:color="auto"/>
        <w:right w:val="none" w:sz="0" w:space="0" w:color="auto"/>
      </w:divBdr>
    </w:div>
    <w:div w:id="1374619519">
      <w:bodyDiv w:val="1"/>
      <w:marLeft w:val="0"/>
      <w:marRight w:val="0"/>
      <w:marTop w:val="0"/>
      <w:marBottom w:val="0"/>
      <w:divBdr>
        <w:top w:val="none" w:sz="0" w:space="0" w:color="auto"/>
        <w:left w:val="none" w:sz="0" w:space="0" w:color="auto"/>
        <w:bottom w:val="none" w:sz="0" w:space="0" w:color="auto"/>
        <w:right w:val="none" w:sz="0" w:space="0" w:color="auto"/>
      </w:divBdr>
    </w:div>
    <w:div w:id="1445075258">
      <w:bodyDiv w:val="1"/>
      <w:marLeft w:val="0"/>
      <w:marRight w:val="0"/>
      <w:marTop w:val="0"/>
      <w:marBottom w:val="0"/>
      <w:divBdr>
        <w:top w:val="none" w:sz="0" w:space="0" w:color="auto"/>
        <w:left w:val="none" w:sz="0" w:space="0" w:color="auto"/>
        <w:bottom w:val="none" w:sz="0" w:space="0" w:color="auto"/>
        <w:right w:val="none" w:sz="0" w:space="0" w:color="auto"/>
      </w:divBdr>
    </w:div>
    <w:div w:id="1465584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apmo@bk.r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1038</Words>
  <Characters>5917</Characters>
  <Application>Microsoft Macintosh Word</Application>
  <DocSecurity>0</DocSecurity>
  <Lines>49</Lines>
  <Paragraphs>13</Paragraphs>
  <ScaleCrop>false</ScaleCrop>
  <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2019-06-23T19:37:00Z</dcterms:created>
  <dcterms:modified xsi:type="dcterms:W3CDTF">2019-06-23T20:54:00Z</dcterms:modified>
</cp:coreProperties>
</file>